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D282F" w14:textId="77777777" w:rsidR="00AA279B" w:rsidRPr="00F13939" w:rsidRDefault="00AA279B" w:rsidP="00680956">
      <w:pPr>
        <w:jc w:val="center"/>
        <w:rPr>
          <w:b/>
          <w:bCs/>
          <w:sz w:val="32"/>
          <w:szCs w:val="32"/>
        </w:rPr>
      </w:pPr>
    </w:p>
    <w:p w14:paraId="7C5B7B25" w14:textId="77777777" w:rsidR="00680956" w:rsidRPr="00F13939" w:rsidRDefault="00F90558" w:rsidP="00F90558">
      <w:pPr>
        <w:pStyle w:val="Heading2"/>
        <w:shd w:val="clear" w:color="auto" w:fill="179193"/>
        <w:ind w:left="576" w:hanging="576"/>
        <w:jc w:val="center"/>
        <w:rPr>
          <w:b w:val="0"/>
          <w:strike/>
          <w:sz w:val="32"/>
          <w:szCs w:val="32"/>
          <w:lang w:val="en-US"/>
        </w:rPr>
      </w:pPr>
      <w:r w:rsidRPr="001F57DA">
        <w:rPr>
          <w:bCs/>
          <w:color w:val="FFFFFF"/>
          <w:sz w:val="32"/>
          <w:szCs w:val="32"/>
          <w:lang w:val="en-US"/>
        </w:rPr>
        <w:t>C</w:t>
      </w:r>
      <w:r w:rsidR="00101D54" w:rsidRPr="001F57DA">
        <w:rPr>
          <w:bCs/>
          <w:color w:val="FFFFFF"/>
          <w:sz w:val="32"/>
          <w:szCs w:val="32"/>
          <w:lang w:val="en-US"/>
        </w:rPr>
        <w:t>orelați</w:t>
      </w:r>
      <w:r w:rsidRPr="001F57DA">
        <w:rPr>
          <w:bCs/>
          <w:color w:val="FFFFFF"/>
          <w:sz w:val="32"/>
          <w:szCs w:val="32"/>
          <w:lang w:val="en-US"/>
        </w:rPr>
        <w:t>i</w:t>
      </w:r>
      <w:r w:rsidR="00101D54" w:rsidRPr="001F57DA">
        <w:rPr>
          <w:bCs/>
          <w:color w:val="FFFFFF"/>
          <w:sz w:val="32"/>
          <w:szCs w:val="32"/>
          <w:lang w:val="en-US"/>
        </w:rPr>
        <w:t xml:space="preserve"> </w:t>
      </w:r>
      <w:r w:rsidR="00101D54" w:rsidRPr="001F57DA">
        <w:rPr>
          <w:rFonts w:cs="Times New Roman"/>
          <w:color w:val="FFFFFF"/>
          <w:sz w:val="32"/>
          <w:szCs w:val="32"/>
          <w:lang w:val="en-US" w:eastAsia="x-none"/>
        </w:rPr>
        <w:t xml:space="preserve">și </w:t>
      </w:r>
      <w:r w:rsidR="00101D54" w:rsidRPr="001F57DA">
        <w:rPr>
          <w:bCs/>
          <w:color w:val="FFFFFF"/>
          <w:sz w:val="32"/>
          <w:szCs w:val="32"/>
          <w:lang w:val="en-US"/>
        </w:rPr>
        <w:t>regresi</w:t>
      </w:r>
      <w:r w:rsidRPr="001F57DA">
        <w:rPr>
          <w:bCs/>
          <w:color w:val="FFFFFF"/>
          <w:sz w:val="32"/>
          <w:szCs w:val="32"/>
          <w:lang w:val="en-US"/>
        </w:rPr>
        <w:t>i</w:t>
      </w:r>
    </w:p>
    <w:p w14:paraId="5C90461B" w14:textId="77777777" w:rsidR="00680956" w:rsidRPr="00F13939" w:rsidRDefault="00680956" w:rsidP="00680956">
      <w:pPr>
        <w:jc w:val="center"/>
      </w:pPr>
    </w:p>
    <w:p w14:paraId="25DE69D4" w14:textId="77777777" w:rsidR="00A72897" w:rsidRPr="00F13939" w:rsidRDefault="00A72897" w:rsidP="0028225E">
      <w:pPr>
        <w:pStyle w:val="Heading3"/>
        <w:shd w:val="clear" w:color="auto" w:fill="83CAEB"/>
        <w:ind w:left="720" w:hanging="720"/>
        <w:rPr>
          <w:b w:val="0"/>
          <w:lang w:val="en-US"/>
        </w:rPr>
      </w:pPr>
      <w:r w:rsidRPr="00F13939">
        <w:rPr>
          <w:rFonts w:cs="Arial"/>
          <w:sz w:val="28"/>
          <w:szCs w:val="28"/>
          <w:lang w:val="en-US" w:eastAsia="x-none"/>
        </w:rPr>
        <w:t>Introducere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4"/>
      </w:tblGrid>
      <w:tr w:rsidR="00A72897" w:rsidRPr="00F13939" w14:paraId="5D6A37D8" w14:textId="77777777" w:rsidTr="00197530">
        <w:tc>
          <w:tcPr>
            <w:tcW w:w="11322" w:type="dxa"/>
            <w:shd w:val="clear" w:color="auto" w:fill="F3F3F3"/>
          </w:tcPr>
          <w:p w14:paraId="608EB2B2" w14:textId="77777777" w:rsidR="00FD7DB1" w:rsidRPr="00F13939" w:rsidRDefault="00101D54" w:rsidP="00101D54">
            <w:pPr>
              <w:ind w:firstLine="720"/>
              <w:jc w:val="both"/>
            </w:pPr>
            <w:r w:rsidRPr="00F13939">
              <w:t>Analiza corelației și analiza de regresie sunt unele dintre cele mai comune metode statistice utilizate în studiile (articolele științifice) din domeniul medical.</w:t>
            </w:r>
          </w:p>
        </w:tc>
      </w:tr>
    </w:tbl>
    <w:p w14:paraId="4EED49DC" w14:textId="77777777" w:rsidR="00A72897" w:rsidRPr="00F13939" w:rsidRDefault="00A72897" w:rsidP="00837B4D">
      <w:pPr>
        <w:jc w:val="both"/>
        <w:rPr>
          <w:b/>
        </w:rPr>
      </w:pPr>
    </w:p>
    <w:p w14:paraId="00376873" w14:textId="77777777" w:rsidR="00FD7DB1" w:rsidRPr="00F13939" w:rsidRDefault="00101D54" w:rsidP="0028225E">
      <w:pPr>
        <w:pStyle w:val="Heading3"/>
        <w:shd w:val="clear" w:color="auto" w:fill="83CAEB"/>
        <w:ind w:left="720" w:hanging="720"/>
        <w:rPr>
          <w:rFonts w:cs="Arial"/>
          <w:sz w:val="28"/>
          <w:szCs w:val="28"/>
          <w:lang w:val="en-US" w:eastAsia="x-none"/>
        </w:rPr>
      </w:pPr>
      <w:r w:rsidRPr="00F13939">
        <w:rPr>
          <w:rFonts w:cs="Arial"/>
          <w:sz w:val="28"/>
          <w:szCs w:val="28"/>
          <w:lang w:val="en-US" w:eastAsia="x-none"/>
        </w:rPr>
        <w:t>Scopul și utilitatea laboratorului</w:t>
      </w:r>
    </w:p>
    <w:p w14:paraId="68AEA9FD" w14:textId="77777777" w:rsidR="00FB43B3" w:rsidRPr="001F57DA" w:rsidRDefault="00FB43B3" w:rsidP="00FB43B3">
      <w:pPr>
        <w:pStyle w:val="ListParagraph"/>
        <w:numPr>
          <w:ilvl w:val="0"/>
          <w:numId w:val="20"/>
        </w:numPr>
        <w:spacing w:before="100" w:beforeAutospacing="1" w:after="100" w:afterAutospacing="1"/>
        <w:rPr>
          <w:rFonts w:ascii="Calibri" w:hAnsi="Calibri" w:cs="Calibri"/>
          <w:sz w:val="22"/>
          <w:szCs w:val="22"/>
          <w:lang w:val="ro-RO"/>
        </w:rPr>
      </w:pPr>
      <w:r w:rsidRPr="001F57DA">
        <w:rPr>
          <w:rStyle w:val="Strong"/>
          <w:rFonts w:ascii="Calibri" w:hAnsi="Calibri" w:cs="Calibri"/>
          <w:sz w:val="22"/>
          <w:szCs w:val="22"/>
          <w:lang w:val="ro-RO"/>
        </w:rPr>
        <w:t>Identificarea contextelor adecvate pentru utilizarea analizei de corelație liniară (</w:t>
      </w:r>
      <w:r w:rsidRPr="001F57DA">
        <w:rPr>
          <w:rStyle w:val="Emphasis"/>
          <w:rFonts w:ascii="Calibri" w:hAnsi="Calibri" w:cs="Calibri"/>
          <w:sz w:val="22"/>
          <w:szCs w:val="22"/>
          <w:lang w:val="ro-RO"/>
        </w:rPr>
        <w:t>La finalul activității, studentul va putea să identifice și să justifice situațiile în care este potrivită aplicarea analizei de corelație liniară.)</w:t>
      </w:r>
    </w:p>
    <w:p w14:paraId="0FBC412E" w14:textId="77777777" w:rsidR="00FB43B3" w:rsidRPr="001F57DA" w:rsidRDefault="00FB43B3" w:rsidP="00FB43B3">
      <w:pPr>
        <w:pStyle w:val="ListParagraph"/>
        <w:numPr>
          <w:ilvl w:val="0"/>
          <w:numId w:val="20"/>
        </w:numPr>
        <w:spacing w:before="100" w:beforeAutospacing="1" w:after="100" w:afterAutospacing="1"/>
        <w:rPr>
          <w:rFonts w:ascii="Calibri" w:hAnsi="Calibri" w:cs="Calibri"/>
          <w:sz w:val="22"/>
          <w:szCs w:val="22"/>
          <w:lang w:val="ro-RO"/>
        </w:rPr>
      </w:pPr>
      <w:r w:rsidRPr="001F57DA">
        <w:rPr>
          <w:rStyle w:val="Strong"/>
          <w:rFonts w:ascii="Calibri" w:hAnsi="Calibri" w:cs="Calibri"/>
          <w:sz w:val="22"/>
          <w:szCs w:val="22"/>
          <w:lang w:val="ro-RO"/>
        </w:rPr>
        <w:t>Determinarea situațiilor în care regresia liniară este metoda potrivită de analiză (</w:t>
      </w:r>
      <w:r w:rsidRPr="001F57DA">
        <w:rPr>
          <w:rStyle w:val="Emphasis"/>
          <w:rFonts w:ascii="Calibri" w:hAnsi="Calibri" w:cs="Calibri"/>
          <w:sz w:val="22"/>
          <w:szCs w:val="22"/>
          <w:lang w:val="ro-RO"/>
        </w:rPr>
        <w:t>La finalul activității, studentul va putea să explice criteriile de alegere a regresiei liniare și să recunoască scenariile de aplicabilitate.)</w:t>
      </w:r>
    </w:p>
    <w:p w14:paraId="441D43A6" w14:textId="77777777" w:rsidR="00FB43B3" w:rsidRDefault="00FB43B3" w:rsidP="00FB43B3">
      <w:pPr>
        <w:pStyle w:val="ListParagraph"/>
        <w:numPr>
          <w:ilvl w:val="0"/>
          <w:numId w:val="20"/>
        </w:numPr>
        <w:spacing w:before="100" w:beforeAutospacing="1" w:after="100" w:afterAutospacing="1"/>
        <w:rPr>
          <w:rStyle w:val="Emphasis"/>
          <w:i w:val="0"/>
          <w:iCs w:val="0"/>
        </w:rPr>
      </w:pPr>
      <w:r w:rsidRPr="001F57DA">
        <w:rPr>
          <w:rStyle w:val="Strong"/>
          <w:rFonts w:ascii="Calibri" w:hAnsi="Calibri" w:cs="Calibri"/>
          <w:sz w:val="22"/>
          <w:szCs w:val="22"/>
          <w:lang w:val="ro-RO"/>
        </w:rPr>
        <w:t>Explicarea utilizării regresiei logistice în funcție de tipul de date și obiectivele cercetării (</w:t>
      </w:r>
      <w:r w:rsidRPr="001F57DA">
        <w:rPr>
          <w:rStyle w:val="Emphasis"/>
          <w:rFonts w:ascii="Calibri" w:hAnsi="Calibri" w:cs="Calibri"/>
          <w:sz w:val="22"/>
          <w:szCs w:val="22"/>
          <w:lang w:val="ro-RO"/>
        </w:rPr>
        <w:t>La finalul activității, studentul va putea să argumenteze alegerea regresiei logistice în situații corespunzătoare, pe baza caracteristicilor variabilelor implicate.)</w:t>
      </w:r>
    </w:p>
    <w:p w14:paraId="31B90B27" w14:textId="77777777" w:rsidR="00FB43B3" w:rsidRDefault="00FB43B3" w:rsidP="00FB43B3">
      <w:pPr>
        <w:pStyle w:val="ListParagraph"/>
        <w:numPr>
          <w:ilvl w:val="0"/>
          <w:numId w:val="20"/>
        </w:numPr>
        <w:spacing w:before="100" w:beforeAutospacing="1" w:after="100" w:afterAutospacing="1"/>
      </w:pPr>
      <w:r w:rsidRPr="001F57DA">
        <w:rPr>
          <w:rStyle w:val="Strong"/>
          <w:rFonts w:ascii="Calibri" w:hAnsi="Calibri" w:cs="Calibri"/>
          <w:sz w:val="22"/>
          <w:szCs w:val="22"/>
          <w:lang w:val="ro-RO"/>
        </w:rPr>
        <w:t>Dezvoltarea competențelor de analiză critică a studiilor științifice din perspectiva metodelor statistice utilizate (</w:t>
      </w:r>
      <w:r w:rsidRPr="001F57DA">
        <w:rPr>
          <w:rStyle w:val="Emphasis"/>
          <w:rFonts w:ascii="Calibri" w:hAnsi="Calibri" w:cs="Calibri"/>
          <w:sz w:val="22"/>
          <w:szCs w:val="22"/>
          <w:lang w:val="ro-RO"/>
        </w:rPr>
        <w:t>La finalul activității, studentul va putea să evalueze critic articole științifice, concentrându-se pe adecvarea și corectitudinea aplicării metodelor de corelație, regresie liniară și regresie logistică)</w:t>
      </w:r>
    </w:p>
    <w:p w14:paraId="22ED9476" w14:textId="77777777" w:rsidR="00F1009C" w:rsidRPr="00F13939" w:rsidRDefault="00F1009C" w:rsidP="002C64D6">
      <w:pPr>
        <w:jc w:val="both"/>
        <w:rPr>
          <w:b/>
        </w:rPr>
      </w:pPr>
    </w:p>
    <w:p w14:paraId="0F653CAD" w14:textId="77777777" w:rsidR="00F1009C" w:rsidRPr="00F13939" w:rsidRDefault="00101D54" w:rsidP="0028225E">
      <w:pPr>
        <w:pStyle w:val="Heading3"/>
        <w:shd w:val="clear" w:color="auto" w:fill="83CAEB"/>
        <w:ind w:left="720" w:hanging="720"/>
        <w:rPr>
          <w:rFonts w:cs="Arial"/>
          <w:sz w:val="28"/>
          <w:szCs w:val="28"/>
          <w:lang w:val="en-US" w:eastAsia="x-none"/>
        </w:rPr>
      </w:pPr>
      <w:r w:rsidRPr="00F13939">
        <w:rPr>
          <w:rFonts w:cs="Arial"/>
          <w:sz w:val="28"/>
          <w:szCs w:val="28"/>
          <w:lang w:val="en-US" w:eastAsia="x-none"/>
        </w:rPr>
        <w:t>Analiza corelației liniare: scop, condiții de aplicabilitate, interpretarea rezultatelor</w:t>
      </w:r>
    </w:p>
    <w:p w14:paraId="39D5691A" w14:textId="77777777" w:rsidR="00AA279B" w:rsidRPr="00F13939" w:rsidRDefault="00101D54" w:rsidP="00AA279B">
      <w:pPr>
        <w:rPr>
          <w:b/>
          <w:bCs/>
        </w:rPr>
      </w:pPr>
      <w:r w:rsidRPr="00F13939">
        <w:rPr>
          <w:b/>
          <w:bCs/>
        </w:rPr>
        <w:t>Scop:</w:t>
      </w:r>
    </w:p>
    <w:p w14:paraId="4B2DE363" w14:textId="77777777" w:rsidR="001B15F1" w:rsidRPr="00F13939" w:rsidRDefault="008E5463" w:rsidP="00000C3D">
      <w:pPr>
        <w:pStyle w:val="ListParagraph"/>
        <w:numPr>
          <w:ilvl w:val="0"/>
          <w:numId w:val="2"/>
        </w:numPr>
        <w:spacing w:after="160" w:line="259" w:lineRule="auto"/>
      </w:pPr>
      <w:r w:rsidRPr="00F13939">
        <w:t>Analiza corelației liniare se utilizează atunci când problema de interes este de a evalua intensitatea legăturii/relației liniare dintre două variabile cantitative.</w:t>
      </w:r>
    </w:p>
    <w:p w14:paraId="3A7917BE" w14:textId="77777777" w:rsidR="001B15F1" w:rsidRPr="00F13939" w:rsidRDefault="001B15F1" w:rsidP="001B15F1">
      <w:pPr>
        <w:spacing w:after="160" w:line="259" w:lineRule="auto"/>
        <w:rPr>
          <w:b/>
        </w:rPr>
      </w:pPr>
      <w:r w:rsidRPr="00F13939">
        <w:rPr>
          <w:b/>
        </w:rPr>
        <w:t>Parametri:</w:t>
      </w:r>
    </w:p>
    <w:p w14:paraId="5290B880" w14:textId="77777777" w:rsidR="00706214" w:rsidRPr="00F13939" w:rsidRDefault="001B15F1" w:rsidP="00000C3D">
      <w:pPr>
        <w:pStyle w:val="ListParagraph"/>
        <w:numPr>
          <w:ilvl w:val="0"/>
          <w:numId w:val="9"/>
        </w:numPr>
        <w:spacing w:after="160" w:line="259" w:lineRule="auto"/>
      </w:pPr>
      <w:r w:rsidRPr="00F13939">
        <w:t>Coeficientul de corelație Pearson r</w:t>
      </w:r>
    </w:p>
    <w:p w14:paraId="1502F698" w14:textId="77777777" w:rsidR="00874D01" w:rsidRPr="00F13939" w:rsidRDefault="00874D01" w:rsidP="00000C3D">
      <w:pPr>
        <w:pStyle w:val="ListParagraph"/>
        <w:numPr>
          <w:ilvl w:val="0"/>
          <w:numId w:val="9"/>
        </w:numPr>
        <w:spacing w:after="160" w:line="259" w:lineRule="auto"/>
      </w:pPr>
      <w:r w:rsidRPr="00F13939">
        <w:t xml:space="preserve">Coeficientul de determinare d= </w:t>
      </w:r>
      <w:r w:rsidR="00EF2FB5" w:rsidRPr="00F13939">
        <w:rPr>
          <w:vertAlign w:val="superscript"/>
        </w:rPr>
        <w:t>r²</w:t>
      </w:r>
    </w:p>
    <w:p w14:paraId="2DBAF4DE" w14:textId="77777777" w:rsidR="00706214" w:rsidRPr="00F13939" w:rsidRDefault="008E5463" w:rsidP="00874D01">
      <w:pPr>
        <w:spacing w:after="160" w:line="259" w:lineRule="auto"/>
      </w:pPr>
      <w:r w:rsidRPr="00F13939">
        <w:t>În această analiză a relației liniare</w:t>
      </w:r>
    </w:p>
    <w:p w14:paraId="7850C5B5" w14:textId="77777777" w:rsidR="008E5463" w:rsidRPr="00F13939" w:rsidRDefault="008E5463" w:rsidP="00000C3D">
      <w:pPr>
        <w:pStyle w:val="ListParagraph"/>
        <w:numPr>
          <w:ilvl w:val="1"/>
          <w:numId w:val="2"/>
        </w:numPr>
        <w:spacing w:after="160" w:line="259" w:lineRule="auto"/>
      </w:pPr>
      <w:r w:rsidRPr="00F13939">
        <w:t>avem nici variabile dependente (variabile de rezultat), nici variabile independente.</w:t>
      </w:r>
    </w:p>
    <w:p w14:paraId="4DBDA185" w14:textId="77777777" w:rsidR="008E5463" w:rsidRPr="00F13939" w:rsidRDefault="008E5463" w:rsidP="00000C3D">
      <w:pPr>
        <w:pStyle w:val="ListParagraph"/>
        <w:numPr>
          <w:ilvl w:val="1"/>
          <w:numId w:val="2"/>
        </w:numPr>
        <w:spacing w:after="160" w:line="259" w:lineRule="auto"/>
      </w:pPr>
      <w:r w:rsidRPr="00F13939">
        <w:t>există intenția de a prezice valorile uneia dintre variabile în funcție de cealaltă.</w:t>
      </w:r>
    </w:p>
    <w:p w14:paraId="7EEA5363" w14:textId="77777777" w:rsidR="00AA279B" w:rsidRPr="00F13939" w:rsidRDefault="008E5463" w:rsidP="00000C3D">
      <w:pPr>
        <w:pStyle w:val="ListParagraph"/>
        <w:numPr>
          <w:ilvl w:val="1"/>
          <w:numId w:val="2"/>
        </w:numPr>
        <w:spacing w:after="160" w:line="259" w:lineRule="auto"/>
      </w:pPr>
      <w:r w:rsidRPr="00F13939">
        <w:t>Cele două variabile pot fi interschimbate fără a afecta valoarea coeficientului de corelație.</w:t>
      </w:r>
    </w:p>
    <w:p w14:paraId="7E8E08A1" w14:textId="77777777" w:rsidR="00866D0B" w:rsidRPr="00F13939" w:rsidRDefault="00866D0B" w:rsidP="00866D0B">
      <w:pPr>
        <w:pStyle w:val="ListParagraph"/>
        <w:spacing w:after="160" w:line="259" w:lineRule="auto"/>
      </w:pPr>
    </w:p>
    <w:p w14:paraId="29EDF882" w14:textId="77777777" w:rsidR="00AA279B" w:rsidRPr="00F13939" w:rsidRDefault="008E5463" w:rsidP="009F7ED6">
      <w:pPr>
        <w:pStyle w:val="ListParagraph"/>
        <w:ind w:hanging="720"/>
        <w:rPr>
          <w:b/>
          <w:bCs/>
        </w:rPr>
      </w:pPr>
      <w:r w:rsidRPr="00F13939">
        <w:rPr>
          <w:b/>
          <w:bCs/>
        </w:rPr>
        <w:t>Tipuri de date care pot fi utilizate</w:t>
      </w:r>
    </w:p>
    <w:p w14:paraId="29635BFC" w14:textId="77777777" w:rsidR="00AA279B" w:rsidRPr="00F13939" w:rsidRDefault="008E5463" w:rsidP="00000C3D">
      <w:pPr>
        <w:pStyle w:val="ListParagraph"/>
        <w:numPr>
          <w:ilvl w:val="0"/>
          <w:numId w:val="2"/>
        </w:numPr>
        <w:spacing w:after="160" w:line="259" w:lineRule="auto"/>
        <w:rPr>
          <w:b/>
          <w:bCs/>
        </w:rPr>
      </w:pPr>
      <w:r w:rsidRPr="00F13939">
        <w:t>cantitativ</w:t>
      </w:r>
    </w:p>
    <w:p w14:paraId="63CC9455" w14:textId="77777777" w:rsidR="00AA279B" w:rsidRPr="00F13939" w:rsidRDefault="008E5463" w:rsidP="009F7ED6">
      <w:pPr>
        <w:rPr>
          <w:b/>
          <w:bCs/>
        </w:rPr>
      </w:pPr>
      <w:r w:rsidRPr="00F13939">
        <w:rPr>
          <w:b/>
          <w:bCs/>
        </w:rPr>
        <w:t>Condiții de aplicabilitate</w:t>
      </w:r>
    </w:p>
    <w:p w14:paraId="3A636D27" w14:textId="77777777" w:rsidR="008E5463" w:rsidRPr="00F13939" w:rsidRDefault="008E5463" w:rsidP="00000C3D">
      <w:pPr>
        <w:pStyle w:val="ListParagraph"/>
        <w:numPr>
          <w:ilvl w:val="0"/>
          <w:numId w:val="3"/>
        </w:numPr>
        <w:spacing w:after="160" w:line="259" w:lineRule="auto"/>
      </w:pPr>
      <w:r w:rsidRPr="00F13939">
        <w:t>observațiile sunt independente una de cealaltă (pacienții nu sunt înrudiți, de exemplu, gemeni)</w:t>
      </w:r>
    </w:p>
    <w:p w14:paraId="135F36B4" w14:textId="77777777" w:rsidR="00AA279B" w:rsidRPr="00F13939" w:rsidRDefault="008E5463" w:rsidP="00000C3D">
      <w:pPr>
        <w:pStyle w:val="ListParagraph"/>
        <w:numPr>
          <w:ilvl w:val="0"/>
          <w:numId w:val="3"/>
        </w:numPr>
        <w:spacing w:after="160" w:line="259" w:lineRule="auto"/>
      </w:pPr>
      <w:r w:rsidRPr="00F13939">
        <w:t>variabilele cantitative urmează o distribuție de probabilitate normală</w:t>
      </w:r>
    </w:p>
    <w:p w14:paraId="46C26072" w14:textId="77777777" w:rsidR="00635DFC" w:rsidRPr="00F13939" w:rsidRDefault="008024EE" w:rsidP="00000C3D">
      <w:pPr>
        <w:pStyle w:val="ListParagraph"/>
        <w:numPr>
          <w:ilvl w:val="0"/>
          <w:numId w:val="3"/>
        </w:numPr>
        <w:spacing w:after="160" w:line="259" w:lineRule="auto"/>
      </w:pPr>
      <w:r w:rsidRPr="00F13939">
        <w:lastRenderedPageBreak/>
        <w:t>fără valori extreme</w:t>
      </w:r>
    </w:p>
    <w:p w14:paraId="29FAD313" w14:textId="77777777" w:rsidR="00AA279B" w:rsidRPr="00F13939" w:rsidRDefault="008E5463" w:rsidP="009F7ED6">
      <w:pPr>
        <w:rPr>
          <w:b/>
          <w:bCs/>
        </w:rPr>
      </w:pPr>
      <w:r w:rsidRPr="00F13939">
        <w:rPr>
          <w:b/>
          <w:bCs/>
        </w:rPr>
        <w:t>Interpretarea coeficientului de corelație liniară (coeficientul de corelație Pearson)</w:t>
      </w:r>
    </w:p>
    <w:p w14:paraId="16805BB1" w14:textId="77777777" w:rsidR="008E5463" w:rsidRPr="00F13939" w:rsidRDefault="008E5463" w:rsidP="00000C3D">
      <w:pPr>
        <w:pStyle w:val="ListParagraph"/>
        <w:numPr>
          <w:ilvl w:val="0"/>
          <w:numId w:val="7"/>
        </w:numPr>
        <w:spacing w:after="160" w:line="259" w:lineRule="auto"/>
        <w:jc w:val="both"/>
      </w:pPr>
      <w:r w:rsidRPr="00F13939">
        <w:t>Pe măsură ce coeficientul de corelație se apropie de 0, intensitatea legăturii liniare dintre cele două variabile scade;</w:t>
      </w:r>
    </w:p>
    <w:p w14:paraId="554A5C55" w14:textId="77777777" w:rsidR="00874D01" w:rsidRPr="00F13939" w:rsidRDefault="00874D01" w:rsidP="00000C3D">
      <w:pPr>
        <w:pStyle w:val="ListParagraph"/>
        <w:numPr>
          <w:ilvl w:val="0"/>
          <w:numId w:val="7"/>
        </w:numPr>
        <w:spacing w:after="160" w:line="259" w:lineRule="auto"/>
        <w:jc w:val="both"/>
      </w:pPr>
      <w:r w:rsidRPr="00F13939">
        <w:t>Pe măsură ce coeficientul de corelație se apropie de 1 sau -1, intensitatea legăturii liniare dintre cele două variabile crește;</w:t>
      </w:r>
    </w:p>
    <w:p w14:paraId="20C50A37" w14:textId="77777777" w:rsidR="008E5463" w:rsidRPr="00F13939" w:rsidRDefault="008E5463" w:rsidP="00000C3D">
      <w:pPr>
        <w:pStyle w:val="ListParagraph"/>
        <w:numPr>
          <w:ilvl w:val="0"/>
          <w:numId w:val="7"/>
        </w:numPr>
        <w:spacing w:after="160" w:line="259" w:lineRule="auto"/>
        <w:jc w:val="both"/>
      </w:pPr>
      <w:r w:rsidRPr="00F13939">
        <w:t xml:space="preserve">Coeficientul de corelație poate lua valori între -1 și +1, iar semnul său indică tipul de legătură liniară: semnul - indică o relație liniară indirectă (corelație negativă, când o variabilă </w:t>
      </w:r>
      <w:r w:rsidR="00874D01" w:rsidRPr="00F13939">
        <w:t>crește, cealaltă scade</w:t>
      </w:r>
      <w:r w:rsidRPr="00F13939">
        <w:t xml:space="preserve">), în timp ce semnul + indică o legătură directă (corelație pozitivă, când o variabilă </w:t>
      </w:r>
      <w:r w:rsidR="00874D01" w:rsidRPr="00F13939">
        <w:t>crește, și cealaltă crește).</w:t>
      </w:r>
    </w:p>
    <w:p w14:paraId="42259195" w14:textId="77777777" w:rsidR="00EF2FB5" w:rsidRPr="00F13939" w:rsidRDefault="00EF2FB5" w:rsidP="00000C3D">
      <w:pPr>
        <w:pStyle w:val="ListParagraph"/>
        <w:numPr>
          <w:ilvl w:val="0"/>
          <w:numId w:val="7"/>
        </w:numPr>
        <w:spacing w:after="160" w:line="259" w:lineRule="auto"/>
        <w:jc w:val="both"/>
      </w:pPr>
      <w:r w:rsidRPr="00F13939">
        <w:t>Regulile lui Colton [Colton T. Statistică în medicină. Little Brown and Company, New York, NY 1974]:</w:t>
      </w:r>
    </w:p>
    <w:p w14:paraId="364EE469" w14:textId="77777777" w:rsidR="00EF2FB5" w:rsidRPr="00F13939" w:rsidRDefault="00EF2FB5" w:rsidP="00000C3D">
      <w:pPr>
        <w:pStyle w:val="ListParagraph"/>
        <w:numPr>
          <w:ilvl w:val="1"/>
          <w:numId w:val="7"/>
        </w:numPr>
        <w:spacing w:after="160" w:line="259" w:lineRule="auto"/>
        <w:jc w:val="both"/>
      </w:pPr>
      <w:r w:rsidRPr="00F13939">
        <w:t>r în [-0,25, +0,25] → Nicio relație</w:t>
      </w:r>
    </w:p>
    <w:p w14:paraId="0B9D5D79" w14:textId="77777777" w:rsidR="00EF2FB5" w:rsidRPr="00F13939" w:rsidRDefault="00EF2FB5" w:rsidP="00000C3D">
      <w:pPr>
        <w:pStyle w:val="ListParagraph"/>
        <w:numPr>
          <w:ilvl w:val="1"/>
          <w:numId w:val="7"/>
        </w:numPr>
        <w:spacing w:after="160" w:line="259" w:lineRule="auto"/>
        <w:jc w:val="both"/>
      </w:pPr>
      <w:r w:rsidRPr="00F13939">
        <w:t>r în (0,25, +0,50] sau în (-0,50, -0,25] → Relație slabă</w:t>
      </w:r>
      <w:r w:rsidR="0062052B">
        <w:t xml:space="preserve"> sau acceptabilă</w:t>
      </w:r>
    </w:p>
    <w:p w14:paraId="2F17AFD1" w14:textId="77777777" w:rsidR="00EF2FB5" w:rsidRPr="00F13939" w:rsidRDefault="00EF2FB5" w:rsidP="00000C3D">
      <w:pPr>
        <w:pStyle w:val="ListParagraph"/>
        <w:numPr>
          <w:ilvl w:val="1"/>
          <w:numId w:val="7"/>
        </w:numPr>
        <w:spacing w:after="160" w:line="259" w:lineRule="auto"/>
        <w:jc w:val="both"/>
      </w:pPr>
      <w:r w:rsidRPr="00F13939">
        <w:t>r în (0,50, +0,75] sau în (-0,75, -0,50] → Relație moderată</w:t>
      </w:r>
      <w:r w:rsidR="0062052B">
        <w:t xml:space="preserve"> sau bună</w:t>
      </w:r>
    </w:p>
    <w:p w14:paraId="3AC0BBFE" w14:textId="77777777" w:rsidR="00EF2FB5" w:rsidRPr="00F13939" w:rsidRDefault="00EF2FB5" w:rsidP="00000C3D">
      <w:pPr>
        <w:pStyle w:val="ListParagraph"/>
        <w:numPr>
          <w:ilvl w:val="1"/>
          <w:numId w:val="7"/>
        </w:numPr>
        <w:spacing w:after="160" w:line="259" w:lineRule="auto"/>
        <w:jc w:val="both"/>
      </w:pPr>
      <w:r w:rsidRPr="00F13939">
        <w:t xml:space="preserve">r în (0,75, +1] sau în [-1, -0,75) → Relație </w:t>
      </w:r>
      <w:r w:rsidR="0062052B">
        <w:t>foarte bună</w:t>
      </w:r>
    </w:p>
    <w:p w14:paraId="0EF8DBAA" w14:textId="77777777" w:rsidR="00AA279B" w:rsidRPr="00F13939" w:rsidRDefault="008E5463" w:rsidP="00A4373D">
      <w:pPr>
        <w:spacing w:after="160" w:line="259" w:lineRule="auto"/>
        <w:jc w:val="both"/>
        <w:rPr>
          <w:b/>
        </w:rPr>
      </w:pPr>
      <w:r w:rsidRPr="00F13939">
        <w:t xml:space="preserve">Dacă niciuna dintre cele două variabile nu are o distribuție normală (sau datele nu pot fi transformate pentru a obține distribuții normale), atunci se utilizează coeficientul de corelație Spearman (care va evalua intensitatea relației monotone dintre cele două variabile). Coeficientul de corelație Spearman poate fi </w:t>
      </w:r>
      <w:r w:rsidR="00A4373D" w:rsidRPr="00F13939">
        <w:t>interpretat cu aceleași reguli Colton.</w:t>
      </w:r>
    </w:p>
    <w:p w14:paraId="7C0FBACE" w14:textId="77777777" w:rsidR="00AA279B" w:rsidRPr="00F13939" w:rsidRDefault="00874D01" w:rsidP="00AA279B">
      <w:pPr>
        <w:spacing w:after="160" w:line="259" w:lineRule="auto"/>
        <w:jc w:val="both"/>
      </w:pPr>
      <w:r w:rsidRPr="00F13939">
        <w:rPr>
          <w:i/>
        </w:rPr>
        <w:t xml:space="preserve">Relația monotonă </w:t>
      </w:r>
      <w:r w:rsidRPr="00F13939">
        <w:t>înseamnă că atunci când o variabilă crește, cealaltă crește și ea sau când o variabilă crește, cealaltă scade, dar nu este neapărat într-o relație liniară.</w:t>
      </w:r>
    </w:p>
    <w:p w14:paraId="027E7DEE" w14:textId="77777777" w:rsidR="0032073D" w:rsidRPr="00F13939" w:rsidRDefault="0032073D" w:rsidP="002C64D6">
      <w:pPr>
        <w:jc w:val="both"/>
      </w:pPr>
    </w:p>
    <w:p w14:paraId="49B1C823" w14:textId="77777777" w:rsidR="009D295A" w:rsidRPr="00F13939" w:rsidRDefault="009D295A" w:rsidP="002C64D6">
      <w:pPr>
        <w:jc w:val="both"/>
      </w:pPr>
    </w:p>
    <w:p w14:paraId="4457B4CB" w14:textId="77777777" w:rsidR="009D295A" w:rsidRPr="00F13939" w:rsidRDefault="009D295A" w:rsidP="002C64D6">
      <w:pPr>
        <w:jc w:val="both"/>
      </w:pPr>
    </w:p>
    <w:p w14:paraId="73BFA490" w14:textId="77777777" w:rsidR="009D295A" w:rsidRPr="00FE63AF" w:rsidRDefault="009D295A" w:rsidP="00FE63AF">
      <w:pPr>
        <w:pStyle w:val="Heading3"/>
        <w:shd w:val="clear" w:color="auto" w:fill="83CAEB"/>
        <w:ind w:left="720" w:hanging="720"/>
        <w:rPr>
          <w:rFonts w:cs="Arial"/>
          <w:sz w:val="28"/>
          <w:szCs w:val="28"/>
          <w:lang w:val="en-US" w:eastAsia="x-none"/>
        </w:rPr>
      </w:pPr>
      <w:r w:rsidRPr="00FE63AF">
        <w:rPr>
          <w:sz w:val="28"/>
          <w:szCs w:val="28"/>
          <w:lang w:val="en-US" w:eastAsia="x-none"/>
        </w:rPr>
        <w:t>Scenariul 1</w:t>
      </w:r>
    </w:p>
    <w:p w14:paraId="1A1919D5" w14:textId="77777777" w:rsidR="009D295A" w:rsidRPr="001F57DA" w:rsidRDefault="009D295A" w:rsidP="009D295A">
      <w:pPr>
        <w:rPr>
          <w:rFonts w:ascii="Calibri Light" w:hAnsi="Calibri Light" w:cs="Arial"/>
        </w:rPr>
      </w:pPr>
      <w:r w:rsidRPr="001F57DA">
        <w:rPr>
          <w:rFonts w:ascii="Calibri Light" w:hAnsi="Calibri Light" w:cs="Arial"/>
        </w:rPr>
        <w:t xml:space="preserve">A fost realizat un studiu pentru a evalua </w:t>
      </w:r>
      <w:r w:rsidRPr="001F57DA">
        <w:rPr>
          <w:rFonts w:ascii="Calibri Light" w:hAnsi="Calibri Light" w:cs="Arial"/>
          <w:b/>
          <w:bCs/>
        </w:rPr>
        <w:t xml:space="preserve">relația </w:t>
      </w:r>
      <w:r w:rsidRPr="001F57DA">
        <w:rPr>
          <w:rFonts w:ascii="Calibri Light" w:hAnsi="Calibri Light" w:cs="Arial"/>
        </w:rPr>
        <w:t xml:space="preserve">dintre </w:t>
      </w:r>
      <w:r w:rsidRPr="001F57DA">
        <w:rPr>
          <w:rFonts w:ascii="Calibri Light" w:hAnsi="Calibri Light" w:cs="Arial"/>
          <w:b/>
          <w:bCs/>
        </w:rPr>
        <w:t xml:space="preserve">înălțime </w:t>
      </w:r>
      <w:r w:rsidRPr="001F57DA">
        <w:rPr>
          <w:rFonts w:ascii="Calibri Light" w:hAnsi="Calibri Light" w:cs="Arial"/>
        </w:rPr>
        <w:t xml:space="preserve">și </w:t>
      </w:r>
      <w:r w:rsidRPr="001F57DA">
        <w:rPr>
          <w:rFonts w:ascii="Calibri Light" w:hAnsi="Calibri Light" w:cs="Arial"/>
          <w:b/>
          <w:bCs/>
        </w:rPr>
        <w:t xml:space="preserve">greutate </w:t>
      </w:r>
      <w:r w:rsidRPr="001F57DA">
        <w:rPr>
          <w:rFonts w:ascii="Calibri Light" w:hAnsi="Calibri Light" w:cs="Arial"/>
        </w:rPr>
        <w:t>într-un eșantion de participanți.</w:t>
      </w:r>
      <w:r w:rsidRPr="001F57DA">
        <w:rPr>
          <w:rFonts w:ascii="Calibri Light" w:hAnsi="Calibri Light" w:cs="Arial"/>
          <w:b/>
          <w:bCs/>
        </w:rPr>
        <w:t xml:space="preserve"> </w:t>
      </w:r>
      <w:bookmarkStart w:id="0" w:name="_Hlk216012064"/>
      <w:bookmarkEnd w:id="0"/>
    </w:p>
    <w:p w14:paraId="5000BB0C" w14:textId="77777777" w:rsidR="009D295A" w:rsidRPr="001F57DA" w:rsidRDefault="009D295A" w:rsidP="00846C5E">
      <w:pPr>
        <w:rPr>
          <w:rFonts w:ascii="Calibri Light" w:hAnsi="Calibri Light" w:cs="Calibri"/>
          <w:i/>
        </w:rPr>
      </w:pPr>
      <w:r w:rsidRPr="001F57DA">
        <w:rPr>
          <w:rFonts w:ascii="Calibri Light" w:hAnsi="Calibri Light" w:cs="Arial"/>
          <w:b/>
          <w:bCs/>
        </w:rPr>
        <w:t>Datele</w:t>
      </w:r>
      <w:r w:rsidRPr="001F57DA">
        <w:rPr>
          <w:rFonts w:ascii="Calibri Light" w:hAnsi="Calibri Light" w:cs="Arial"/>
        </w:rPr>
        <w:t xml:space="preserve"> au fost colectate și stocate în fișierul</w:t>
      </w:r>
      <w:r w:rsidRPr="001F57DA">
        <w:rPr>
          <w:rFonts w:ascii="Calibri Light" w:hAnsi="Calibri Light" w:cs="Arial"/>
          <w:b/>
          <w:bCs/>
        </w:rPr>
        <w:t xml:space="preserve"> </w:t>
      </w:r>
      <w:hyperlink r:id="rId8" w:history="1">
        <w:r w:rsidR="00A06CC5" w:rsidRPr="001F57DA">
          <w:rPr>
            <w:rStyle w:val="Hyperlink"/>
            <w:rFonts w:ascii="Calibri Light" w:hAnsi="Calibri Light" w:cs="Arial"/>
            <w:b/>
            <w:bCs/>
          </w:rPr>
          <w:t>BD_CorelatiiRegresii</w:t>
        </w:r>
        <w:r w:rsidRPr="001F57DA">
          <w:rPr>
            <w:rStyle w:val="Hyperlink"/>
            <w:rFonts w:ascii="Calibri Light" w:hAnsi="Calibri Light" w:cs="Arial"/>
            <w:b/>
            <w:bCs/>
          </w:rPr>
          <w:t>.xlsx</w:t>
        </w:r>
      </w:hyperlink>
      <w:r w:rsidRPr="001F57DA">
        <w:rPr>
          <w:rFonts w:ascii="Calibri Light" w:hAnsi="Calibri Light" w:cs="Arial"/>
        </w:rPr>
        <w:t xml:space="preserve"> </w:t>
      </w:r>
      <w:r w:rsidRPr="001F57DA">
        <w:rPr>
          <w:rFonts w:ascii="Calibri Light" w:hAnsi="Calibri Light" w:cs="Arial"/>
          <w:b/>
        </w:rPr>
        <w:t>.</w:t>
      </w:r>
    </w:p>
    <w:p w14:paraId="47149DD1" w14:textId="77777777" w:rsidR="009D295A" w:rsidRPr="001F57DA" w:rsidRDefault="009D295A" w:rsidP="009D295A">
      <w:pPr>
        <w:rPr>
          <w:rFonts w:ascii="Calibri Light" w:hAnsi="Calibri Light" w:cs="Calibri"/>
          <w:i/>
        </w:rPr>
      </w:pPr>
    </w:p>
    <w:p w14:paraId="7CF72853" w14:textId="77777777" w:rsidR="009D295A" w:rsidRPr="00FE63AF" w:rsidRDefault="009D295A" w:rsidP="00FE63AF">
      <w:pPr>
        <w:pStyle w:val="Heading3"/>
        <w:shd w:val="clear" w:color="auto" w:fill="83CAEB"/>
        <w:ind w:left="720" w:hanging="720"/>
        <w:rPr>
          <w:rFonts w:cs="Arial"/>
          <w:sz w:val="28"/>
          <w:szCs w:val="28"/>
          <w:lang w:val="en-US" w:eastAsia="x-none"/>
        </w:rPr>
      </w:pPr>
      <w:r w:rsidRPr="00FE63AF">
        <w:rPr>
          <w:rFonts w:cs="Arial"/>
          <w:sz w:val="28"/>
          <w:szCs w:val="28"/>
          <w:lang w:val="en-US" w:eastAsia="x-none"/>
        </w:rPr>
        <w:t>Cereri</w:t>
      </w:r>
    </w:p>
    <w:p w14:paraId="30D2EA58" w14:textId="77777777" w:rsidR="009D295A" w:rsidRPr="00FE63AF" w:rsidRDefault="009D295A" w:rsidP="00FE63AF">
      <w:pPr>
        <w:pStyle w:val="Heading3"/>
        <w:shd w:val="clear" w:color="auto" w:fill="83CAEB"/>
        <w:ind w:left="720" w:hanging="720"/>
        <w:rPr>
          <w:rFonts w:cs="Arial"/>
          <w:sz w:val="28"/>
          <w:szCs w:val="28"/>
          <w:lang w:val="en-US" w:eastAsia="x-none"/>
        </w:rPr>
      </w:pPr>
      <w:r w:rsidRPr="00FE63AF">
        <w:rPr>
          <w:rFonts w:cs="Arial"/>
          <w:sz w:val="28"/>
          <w:szCs w:val="28"/>
          <w:lang w:val="en-US" w:eastAsia="x-none"/>
        </w:rPr>
        <w:t xml:space="preserve">Trasați graficul pentru </w:t>
      </w:r>
      <w:proofErr w:type="gramStart"/>
      <w:r w:rsidRPr="00FE63AF">
        <w:rPr>
          <w:rFonts w:cs="Arial"/>
          <w:sz w:val="28"/>
          <w:szCs w:val="28"/>
          <w:lang w:val="en-US" w:eastAsia="x-none"/>
        </w:rPr>
        <w:t>a</w:t>
      </w:r>
      <w:proofErr w:type="gramEnd"/>
      <w:r w:rsidRPr="00FE63AF">
        <w:rPr>
          <w:rFonts w:cs="Arial"/>
          <w:sz w:val="28"/>
          <w:szCs w:val="28"/>
          <w:lang w:val="en-US" w:eastAsia="x-none"/>
        </w:rPr>
        <w:t xml:space="preserve"> examina relația</w:t>
      </w:r>
    </w:p>
    <w:p w14:paraId="267504EB" w14:textId="77777777" w:rsidR="009D295A" w:rsidRPr="001F57DA" w:rsidRDefault="009D295A" w:rsidP="009D295A">
      <w:pPr>
        <w:pStyle w:val="ListParagraph"/>
        <w:tabs>
          <w:tab w:val="num" w:pos="720"/>
        </w:tabs>
        <w:spacing w:after="200" w:line="276" w:lineRule="auto"/>
        <w:ind w:left="142" w:hanging="142"/>
        <w:jc w:val="both"/>
        <w:rPr>
          <w:rFonts w:ascii="Calibri Light" w:hAnsi="Calibri Light" w:cs="Arial"/>
          <w:b/>
          <w:bCs/>
        </w:rPr>
      </w:pPr>
      <w:r w:rsidRPr="001F57DA">
        <w:rPr>
          <w:rFonts w:ascii="Calibri Light" w:hAnsi="Calibri Light" w:cs="Arial"/>
        </w:rPr>
        <w:t xml:space="preserve">Realizați un </w:t>
      </w:r>
      <w:r w:rsidRPr="001F57DA">
        <w:rPr>
          <w:rFonts w:ascii="Calibri Light" w:hAnsi="Calibri Light" w:cs="Arial"/>
          <w:b/>
          <w:bCs/>
        </w:rPr>
        <w:t xml:space="preserve">grafic de dispersie </w:t>
      </w:r>
      <w:r w:rsidR="007B272B">
        <w:rPr>
          <w:rFonts w:ascii="Calibri Light" w:hAnsi="Calibri Light" w:cs="Arial"/>
          <w:b/>
          <w:bCs/>
        </w:rPr>
        <w:t xml:space="preserve">(nor de puncte – scatterplot) </w:t>
      </w:r>
      <w:r w:rsidRPr="001F57DA">
        <w:rPr>
          <w:rFonts w:ascii="Calibri Light" w:hAnsi="Calibri Light" w:cs="Arial"/>
        </w:rPr>
        <w:t xml:space="preserve">în </w:t>
      </w:r>
      <w:r w:rsidRPr="001F57DA">
        <w:rPr>
          <w:rFonts w:ascii="Calibri Light" w:hAnsi="Calibri Light" w:cs="Arial"/>
          <w:b/>
          <w:bCs/>
        </w:rPr>
        <w:t xml:space="preserve">Excel </w:t>
      </w:r>
      <w:r w:rsidRPr="001F57DA">
        <w:rPr>
          <w:rFonts w:ascii="Calibri Light" w:hAnsi="Calibri Light" w:cs="Arial"/>
        </w:rPr>
        <w:t xml:space="preserve">pentru a arăta </w:t>
      </w:r>
      <w:r w:rsidRPr="001F57DA">
        <w:rPr>
          <w:rFonts w:ascii="Calibri Light" w:hAnsi="Calibri Light" w:cs="Arial"/>
          <w:b/>
          <w:bCs/>
        </w:rPr>
        <w:t>relația dintre cele două variabile.</w:t>
      </w:r>
      <w:r w:rsidR="00931A8B">
        <w:rPr>
          <w:rFonts w:ascii="Calibri Light" w:hAnsi="Calibri Light" w:cs="Arial"/>
          <w:b/>
          <w:bCs/>
        </w:rPr>
        <w:t xml:space="preserve"> Adăugați dreapta de regresie, ecuația ei și coeficientul de determinare.</w:t>
      </w:r>
    </w:p>
    <w:p w14:paraId="724A61C4" w14:textId="77777777" w:rsidR="00C656F0" w:rsidRDefault="00C656F0" w:rsidP="009D295A">
      <w:pPr>
        <w:pStyle w:val="ListParagraph"/>
        <w:tabs>
          <w:tab w:val="num" w:pos="720"/>
        </w:tabs>
        <w:spacing w:after="200" w:line="276" w:lineRule="auto"/>
        <w:ind w:left="142" w:hanging="142"/>
        <w:jc w:val="both"/>
        <w:rPr>
          <w:rFonts w:ascii="Calibri Light" w:hAnsi="Calibri Light" w:cs="Arial"/>
        </w:rPr>
      </w:pPr>
      <w:r w:rsidRPr="001F57DA">
        <w:rPr>
          <w:rFonts w:ascii="Calibri Light" w:hAnsi="Calibri Light" w:cs="Arial"/>
        </w:rPr>
        <w:t>Copiați diagrama aici:</w:t>
      </w:r>
    </w:p>
    <w:p w14:paraId="2A959776" w14:textId="77777777" w:rsidR="007B272B" w:rsidRDefault="007B272B" w:rsidP="009D295A">
      <w:pPr>
        <w:pStyle w:val="ListParagraph"/>
        <w:tabs>
          <w:tab w:val="num" w:pos="720"/>
        </w:tabs>
        <w:spacing w:after="200" w:line="276" w:lineRule="auto"/>
        <w:ind w:left="142" w:hanging="142"/>
        <w:jc w:val="both"/>
        <w:rPr>
          <w:rFonts w:ascii="Calibri Light" w:hAnsi="Calibri Light" w:cs="Arial"/>
        </w:rPr>
      </w:pPr>
    </w:p>
    <w:p w14:paraId="47E05C10" w14:textId="77777777" w:rsidR="007B272B" w:rsidRPr="001F57DA" w:rsidRDefault="007B272B" w:rsidP="009D295A">
      <w:pPr>
        <w:pStyle w:val="ListParagraph"/>
        <w:tabs>
          <w:tab w:val="num" w:pos="720"/>
        </w:tabs>
        <w:spacing w:after="200" w:line="276" w:lineRule="auto"/>
        <w:ind w:left="142" w:hanging="142"/>
        <w:jc w:val="both"/>
        <w:rPr>
          <w:rFonts w:ascii="Calibri Light" w:hAnsi="Calibri Light" w:cs="Arial"/>
          <w:b/>
          <w:bCs/>
        </w:rPr>
      </w:pPr>
    </w:p>
    <w:p w14:paraId="0538B59F" w14:textId="77777777" w:rsidR="009D295A" w:rsidRPr="00FE63AF" w:rsidRDefault="009D295A" w:rsidP="00FE63AF">
      <w:pPr>
        <w:pStyle w:val="Heading3"/>
        <w:shd w:val="clear" w:color="auto" w:fill="83CAEB"/>
        <w:ind w:left="720" w:hanging="720"/>
        <w:rPr>
          <w:rFonts w:cs="Arial"/>
          <w:sz w:val="28"/>
          <w:szCs w:val="28"/>
          <w:lang w:val="en-US" w:eastAsia="x-none"/>
        </w:rPr>
      </w:pPr>
      <w:bookmarkStart w:id="1" w:name="_Hlk119971792"/>
      <w:r w:rsidRPr="00FE63AF">
        <w:rPr>
          <w:rFonts w:cs="Arial"/>
          <w:sz w:val="28"/>
          <w:szCs w:val="28"/>
          <w:lang w:val="en-US" w:eastAsia="x-none"/>
        </w:rPr>
        <w:lastRenderedPageBreak/>
        <w:t>Evaluați normalitatea celor două variabile</w:t>
      </w:r>
    </w:p>
    <w:bookmarkEnd w:id="1"/>
    <w:p w14:paraId="6B9C4623" w14:textId="77777777" w:rsidR="009D295A" w:rsidRPr="001F57DA" w:rsidRDefault="00C656F0" w:rsidP="009D295A">
      <w:pPr>
        <w:pStyle w:val="ListParagraph"/>
        <w:tabs>
          <w:tab w:val="num" w:pos="720"/>
        </w:tabs>
        <w:spacing w:after="200" w:line="276" w:lineRule="auto"/>
        <w:ind w:left="284" w:hanging="284"/>
        <w:jc w:val="both"/>
        <w:rPr>
          <w:rFonts w:ascii="Calibri Light" w:hAnsi="Calibri Light" w:cs="Arial"/>
        </w:rPr>
      </w:pPr>
      <w:r w:rsidRPr="001F57DA">
        <w:rPr>
          <w:rFonts w:ascii="Calibri Light" w:hAnsi="Calibri Light" w:cs="Arial"/>
          <w:b/>
          <w:bCs/>
        </w:rPr>
        <w:t xml:space="preserve">Salvați baza de date în timp ce vă aflați în </w:t>
      </w:r>
      <w:r w:rsidR="0062052B" w:rsidRPr="001F57DA">
        <w:rPr>
          <w:rFonts w:ascii="Calibri Light" w:hAnsi="Calibri Light" w:cs="Arial"/>
          <w:b/>
          <w:bCs/>
        </w:rPr>
        <w:t>f</w:t>
      </w:r>
      <w:r w:rsidRPr="001F57DA">
        <w:rPr>
          <w:rFonts w:ascii="Calibri Light" w:hAnsi="Calibri Light" w:cs="Arial"/>
          <w:b/>
          <w:bCs/>
        </w:rPr>
        <w:t xml:space="preserve">oaia </w:t>
      </w:r>
      <w:r w:rsidR="0062052B" w:rsidRPr="001F57DA">
        <w:rPr>
          <w:rFonts w:ascii="Calibri Light" w:hAnsi="Calibri Light" w:cs="Arial"/>
          <w:b/>
          <w:bCs/>
        </w:rPr>
        <w:t>D</w:t>
      </w:r>
      <w:r w:rsidRPr="001F57DA">
        <w:rPr>
          <w:rFonts w:ascii="Calibri Light" w:hAnsi="Calibri Light" w:cs="Arial"/>
          <w:b/>
          <w:bCs/>
        </w:rPr>
        <w:t xml:space="preserve">ate. Importați </w:t>
      </w:r>
      <w:r w:rsidR="009D295A" w:rsidRPr="001F57DA">
        <w:rPr>
          <w:rFonts w:ascii="Calibri Light" w:hAnsi="Calibri Light" w:cs="Arial"/>
        </w:rPr>
        <w:t xml:space="preserve">baza de date în </w:t>
      </w:r>
      <w:r w:rsidR="009D295A" w:rsidRPr="001F57DA">
        <w:rPr>
          <w:rFonts w:ascii="Calibri Light" w:hAnsi="Calibri Light" w:cs="Arial"/>
          <w:b/>
          <w:bCs/>
        </w:rPr>
        <w:t xml:space="preserve">JAMOVI </w:t>
      </w:r>
      <w:r w:rsidR="009D295A" w:rsidRPr="001F57DA">
        <w:rPr>
          <w:rFonts w:ascii="Calibri Light" w:hAnsi="Calibri Light" w:cs="Arial"/>
        </w:rPr>
        <w:t xml:space="preserve">și </w:t>
      </w:r>
      <w:r w:rsidR="009D295A" w:rsidRPr="001F57DA">
        <w:rPr>
          <w:rFonts w:ascii="Calibri Light" w:hAnsi="Calibri Light" w:cs="Arial"/>
          <w:b/>
          <w:bCs/>
        </w:rPr>
        <w:t xml:space="preserve">verificați dacă ambele variabile respectă distribuția normală </w:t>
      </w:r>
      <w:r w:rsidR="009D295A" w:rsidRPr="001F57DA">
        <w:rPr>
          <w:rFonts w:ascii="Calibri Light" w:hAnsi="Calibri Light" w:cs="Arial"/>
        </w:rPr>
        <w:t>(folosind indicatorii statistici descriptivi și testul de normalitate Shapiro-Wilk).</w:t>
      </w:r>
    </w:p>
    <w:p w14:paraId="653BA174" w14:textId="77777777" w:rsidR="00C656F0" w:rsidRPr="001F57DA" w:rsidRDefault="00C656F0" w:rsidP="009D295A">
      <w:pPr>
        <w:pStyle w:val="ListParagraph"/>
        <w:tabs>
          <w:tab w:val="num" w:pos="720"/>
        </w:tabs>
        <w:spacing w:after="200" w:line="276" w:lineRule="auto"/>
        <w:ind w:left="284" w:hanging="284"/>
        <w:jc w:val="both"/>
        <w:rPr>
          <w:rFonts w:ascii="Calibri Light" w:hAnsi="Calibri Light" w:cs="Arial"/>
          <w:b/>
          <w:bCs/>
        </w:rPr>
      </w:pPr>
      <w:r w:rsidRPr="001F57DA">
        <w:rPr>
          <w:rFonts w:ascii="Calibri Light" w:hAnsi="Calibri Light" w:cs="Arial"/>
          <w:b/>
          <w:bCs/>
        </w:rPr>
        <w:t>Răspun</w:t>
      </w:r>
      <w:r w:rsidR="001639B9">
        <w:rPr>
          <w:rFonts w:ascii="Calibri Light" w:hAnsi="Calibri Light" w:cs="Arial"/>
          <w:b/>
          <w:bCs/>
        </w:rPr>
        <w:t>deți</w:t>
      </w:r>
      <w:r w:rsidRPr="001F57DA">
        <w:rPr>
          <w:rFonts w:ascii="Calibri Light" w:hAnsi="Calibri Light" w:cs="Arial"/>
          <w:b/>
          <w:bCs/>
        </w:rPr>
        <w:t xml:space="preserve"> la următoarele</w:t>
      </w:r>
      <w:r w:rsidR="001639B9">
        <w:rPr>
          <w:rFonts w:ascii="Calibri Light" w:hAnsi="Calibri Light" w:cs="Arial"/>
          <w:b/>
          <w:bCs/>
        </w:rPr>
        <w:t xml:space="preserve"> întrebări</w:t>
      </w:r>
      <w:r w:rsidRPr="001F57DA">
        <w:rPr>
          <w:rFonts w:ascii="Calibri Light" w:hAnsi="Calibri Light" w:cs="Arial"/>
          <w:b/>
          <w:bCs/>
        </w:rPr>
        <w:t>:</w:t>
      </w:r>
    </w:p>
    <w:tbl>
      <w:tblPr>
        <w:tblW w:w="10338" w:type="dxa"/>
        <w:tblLook w:val="04A0" w:firstRow="1" w:lastRow="0" w:firstColumn="1" w:lastColumn="0" w:noHBand="0" w:noVBand="1"/>
      </w:tblPr>
      <w:tblGrid>
        <w:gridCol w:w="3227"/>
        <w:gridCol w:w="3685"/>
        <w:gridCol w:w="3426"/>
      </w:tblGrid>
      <w:tr w:rsidR="00C656F0" w:rsidRPr="00F13939" w14:paraId="73F6F080" w14:textId="77777777" w:rsidTr="007B272B">
        <w:trPr>
          <w:trHeight w:val="315"/>
        </w:trPr>
        <w:tc>
          <w:tcPr>
            <w:tcW w:w="3227" w:type="dxa"/>
            <w:tcBorders>
              <w:top w:val="single" w:sz="8" w:space="0" w:color="auto"/>
              <w:left w:val="single" w:sz="8" w:space="0" w:color="auto"/>
              <w:bottom w:val="single" w:sz="8" w:space="0" w:color="000000"/>
              <w:right w:val="single" w:sz="8" w:space="0" w:color="000000"/>
            </w:tcBorders>
            <w:vAlign w:val="center"/>
            <w:hideMark/>
          </w:tcPr>
          <w:p w14:paraId="3BADB8FB" w14:textId="77777777" w:rsidR="00C656F0" w:rsidRPr="00F13939" w:rsidRDefault="00C656F0">
            <w:pPr>
              <w:rPr>
                <w:rFonts w:ascii="Aptos" w:hAnsi="Aptos" w:cs="Calibri"/>
                <w:b/>
                <w:bCs/>
                <w:color w:val="000000"/>
                <w:sz w:val="22"/>
                <w:szCs w:val="22"/>
              </w:rPr>
            </w:pPr>
            <w:r w:rsidRPr="00F13939">
              <w:rPr>
                <w:rFonts w:ascii="Aptos" w:hAnsi="Aptos" w:cs="Calibri"/>
                <w:b/>
                <w:bCs/>
                <w:color w:val="000000"/>
                <w:sz w:val="22"/>
                <w:szCs w:val="22"/>
              </w:rPr>
              <w:t>Interpretare</w:t>
            </w:r>
            <w:r w:rsidR="0062052B">
              <w:rPr>
                <w:rFonts w:ascii="Aptos" w:hAnsi="Aptos" w:cs="Calibri"/>
                <w:b/>
                <w:bCs/>
                <w:color w:val="000000"/>
                <w:sz w:val="22"/>
                <w:szCs w:val="22"/>
              </w:rPr>
              <w:t xml:space="preserve"> (sugestie)</w:t>
            </w:r>
          </w:p>
        </w:tc>
        <w:tc>
          <w:tcPr>
            <w:tcW w:w="3685" w:type="dxa"/>
            <w:tcBorders>
              <w:top w:val="single" w:sz="8" w:space="0" w:color="auto"/>
              <w:left w:val="nil"/>
              <w:bottom w:val="single" w:sz="8" w:space="0" w:color="000000"/>
              <w:right w:val="single" w:sz="8" w:space="0" w:color="000000"/>
            </w:tcBorders>
            <w:vAlign w:val="center"/>
            <w:hideMark/>
          </w:tcPr>
          <w:p w14:paraId="129E46DC" w14:textId="77777777" w:rsidR="00C656F0" w:rsidRPr="00F13939" w:rsidRDefault="00C656F0">
            <w:pPr>
              <w:jc w:val="center"/>
              <w:rPr>
                <w:rFonts w:ascii="Aptos" w:hAnsi="Aptos" w:cs="Calibri"/>
                <w:b/>
                <w:bCs/>
                <w:color w:val="000000"/>
                <w:sz w:val="22"/>
                <w:szCs w:val="22"/>
              </w:rPr>
            </w:pPr>
            <w:r w:rsidRPr="00F13939">
              <w:rPr>
                <w:rFonts w:ascii="Aptos" w:hAnsi="Aptos" w:cs="Calibri"/>
                <w:b/>
                <w:bCs/>
                <w:color w:val="000000"/>
                <w:sz w:val="22"/>
                <w:szCs w:val="22"/>
              </w:rPr>
              <w:t>Variabila X</w:t>
            </w:r>
          </w:p>
        </w:tc>
        <w:tc>
          <w:tcPr>
            <w:tcW w:w="3426" w:type="dxa"/>
            <w:tcBorders>
              <w:top w:val="single" w:sz="8" w:space="0" w:color="auto"/>
              <w:left w:val="nil"/>
              <w:bottom w:val="single" w:sz="8" w:space="0" w:color="000000"/>
              <w:right w:val="single" w:sz="8" w:space="0" w:color="auto"/>
            </w:tcBorders>
            <w:vAlign w:val="center"/>
            <w:hideMark/>
          </w:tcPr>
          <w:p w14:paraId="5D1118F2" w14:textId="77777777" w:rsidR="00C656F0" w:rsidRPr="00F13939" w:rsidRDefault="00C656F0">
            <w:pPr>
              <w:jc w:val="center"/>
              <w:rPr>
                <w:rFonts w:ascii="Aptos" w:hAnsi="Aptos" w:cs="Calibri"/>
                <w:b/>
                <w:bCs/>
                <w:color w:val="000000"/>
                <w:sz w:val="22"/>
                <w:szCs w:val="22"/>
              </w:rPr>
            </w:pPr>
            <w:r w:rsidRPr="00F13939">
              <w:rPr>
                <w:rFonts w:ascii="Aptos" w:hAnsi="Aptos" w:cs="Calibri"/>
                <w:b/>
                <w:bCs/>
                <w:color w:val="000000"/>
                <w:sz w:val="22"/>
                <w:szCs w:val="22"/>
              </w:rPr>
              <w:t>Variabila Y</w:t>
            </w:r>
          </w:p>
        </w:tc>
      </w:tr>
      <w:tr w:rsidR="00C656F0" w:rsidRPr="00F13939" w14:paraId="7A0C38E2" w14:textId="77777777" w:rsidTr="007B272B">
        <w:trPr>
          <w:trHeight w:val="315"/>
        </w:trPr>
        <w:tc>
          <w:tcPr>
            <w:tcW w:w="3227" w:type="dxa"/>
            <w:tcBorders>
              <w:top w:val="nil"/>
              <w:left w:val="single" w:sz="8" w:space="0" w:color="auto"/>
              <w:bottom w:val="single" w:sz="8" w:space="0" w:color="000000"/>
              <w:right w:val="single" w:sz="8" w:space="0" w:color="000000"/>
            </w:tcBorders>
            <w:vAlign w:val="center"/>
            <w:hideMark/>
          </w:tcPr>
          <w:p w14:paraId="6375509D" w14:textId="77777777" w:rsidR="00C656F0" w:rsidRPr="00F13939" w:rsidRDefault="00C656F0">
            <w:pPr>
              <w:rPr>
                <w:rFonts w:ascii="Aptos" w:hAnsi="Aptos" w:cs="Calibri"/>
                <w:color w:val="000000"/>
                <w:sz w:val="22"/>
                <w:szCs w:val="22"/>
              </w:rPr>
            </w:pPr>
            <w:r w:rsidRPr="00F13939">
              <w:rPr>
                <w:rFonts w:ascii="Aptos" w:hAnsi="Aptos" w:cs="Calibri"/>
                <w:color w:val="000000"/>
                <w:sz w:val="22"/>
                <w:szCs w:val="22"/>
              </w:rPr>
              <w:t>a. medie ≈ mediană ?</w:t>
            </w:r>
            <w:r w:rsidR="00F66BC2">
              <w:rPr>
                <w:rFonts w:ascii="Aptos" w:hAnsi="Aptos" w:cs="Calibri"/>
                <w:color w:val="000000"/>
                <w:sz w:val="22"/>
                <w:szCs w:val="22"/>
              </w:rPr>
              <w:t xml:space="preserve"> (dacă da – sugestie normalitate, altfel sugestie non-normalitate)</w:t>
            </w:r>
          </w:p>
        </w:tc>
        <w:tc>
          <w:tcPr>
            <w:tcW w:w="3685" w:type="dxa"/>
            <w:tcBorders>
              <w:top w:val="nil"/>
              <w:left w:val="nil"/>
              <w:bottom w:val="single" w:sz="8" w:space="0" w:color="000000"/>
              <w:right w:val="single" w:sz="8" w:space="0" w:color="000000"/>
            </w:tcBorders>
            <w:vAlign w:val="center"/>
            <w:hideMark/>
          </w:tcPr>
          <w:p w14:paraId="26A28974" w14:textId="77777777" w:rsidR="00C656F0" w:rsidRPr="00F13939" w:rsidRDefault="00C656F0">
            <w:pPr>
              <w:jc w:val="center"/>
              <w:rPr>
                <w:rFonts w:ascii="Aptos" w:hAnsi="Aptos" w:cs="Calibri"/>
                <w:color w:val="000000"/>
                <w:sz w:val="22"/>
                <w:szCs w:val="22"/>
              </w:rPr>
            </w:pPr>
            <w:r w:rsidRPr="00F13939">
              <w:rPr>
                <w:rFonts w:ascii="Aptos" w:hAnsi="Aptos" w:cs="Calibri"/>
                <w:color w:val="000000"/>
                <w:sz w:val="22"/>
                <w:szCs w:val="22"/>
              </w:rPr>
              <w:t>da/nu</w:t>
            </w:r>
          </w:p>
        </w:tc>
        <w:tc>
          <w:tcPr>
            <w:tcW w:w="3426" w:type="dxa"/>
            <w:tcBorders>
              <w:top w:val="nil"/>
              <w:left w:val="nil"/>
              <w:bottom w:val="single" w:sz="8" w:space="0" w:color="000000"/>
              <w:right w:val="single" w:sz="8" w:space="0" w:color="000000"/>
            </w:tcBorders>
            <w:vAlign w:val="center"/>
            <w:hideMark/>
          </w:tcPr>
          <w:p w14:paraId="447FE8A1" w14:textId="77777777" w:rsidR="00C656F0" w:rsidRPr="00F13939" w:rsidRDefault="00C656F0">
            <w:pPr>
              <w:jc w:val="center"/>
              <w:rPr>
                <w:rFonts w:ascii="Aptos" w:hAnsi="Aptos" w:cs="Calibri"/>
                <w:color w:val="000000"/>
                <w:sz w:val="22"/>
                <w:szCs w:val="22"/>
              </w:rPr>
            </w:pPr>
            <w:r w:rsidRPr="00F13939">
              <w:rPr>
                <w:rFonts w:ascii="Aptos" w:hAnsi="Aptos" w:cs="Calibri"/>
                <w:color w:val="000000"/>
                <w:sz w:val="22"/>
                <w:szCs w:val="22"/>
              </w:rPr>
              <w:t>da/nu</w:t>
            </w:r>
          </w:p>
        </w:tc>
      </w:tr>
      <w:tr w:rsidR="00C656F0" w:rsidRPr="00F13939" w14:paraId="445C40C8" w14:textId="77777777" w:rsidTr="007B272B">
        <w:trPr>
          <w:trHeight w:val="615"/>
        </w:trPr>
        <w:tc>
          <w:tcPr>
            <w:tcW w:w="3227" w:type="dxa"/>
            <w:tcBorders>
              <w:top w:val="nil"/>
              <w:left w:val="single" w:sz="8" w:space="0" w:color="auto"/>
              <w:bottom w:val="single" w:sz="8" w:space="0" w:color="000000"/>
              <w:right w:val="single" w:sz="8" w:space="0" w:color="000000"/>
            </w:tcBorders>
            <w:vAlign w:val="center"/>
            <w:hideMark/>
          </w:tcPr>
          <w:p w14:paraId="41EF327C" w14:textId="77777777" w:rsidR="00C656F0" w:rsidRPr="00F13939" w:rsidRDefault="00C656F0">
            <w:pPr>
              <w:rPr>
                <w:rFonts w:ascii="Aptos" w:hAnsi="Aptos" w:cs="Calibri"/>
                <w:color w:val="000000"/>
                <w:sz w:val="22"/>
                <w:szCs w:val="22"/>
              </w:rPr>
            </w:pPr>
            <w:r w:rsidRPr="00F13939">
              <w:rPr>
                <w:rFonts w:ascii="Aptos" w:hAnsi="Aptos" w:cs="Calibri"/>
                <w:color w:val="000000"/>
                <w:sz w:val="22"/>
                <w:szCs w:val="22"/>
              </w:rPr>
              <w:t xml:space="preserve">b. Interpretarea coeficientului de asimetrie (între -1 și 1 - </w:t>
            </w:r>
            <w:r w:rsidR="007B272B">
              <w:rPr>
                <w:rFonts w:ascii="Aptos" w:hAnsi="Aptos" w:cs="Calibri"/>
                <w:color w:val="000000"/>
                <w:sz w:val="22"/>
                <w:szCs w:val="22"/>
              </w:rPr>
              <w:t>sugestie normalitate</w:t>
            </w:r>
            <w:r w:rsidRPr="00F13939">
              <w:rPr>
                <w:rFonts w:ascii="Aptos" w:hAnsi="Aptos" w:cs="Calibri"/>
                <w:color w:val="000000"/>
                <w:sz w:val="22"/>
                <w:szCs w:val="22"/>
              </w:rPr>
              <w:t xml:space="preserve">, altfel </w:t>
            </w:r>
            <w:r w:rsidR="007B272B">
              <w:rPr>
                <w:rFonts w:ascii="Aptos" w:hAnsi="Aptos" w:cs="Calibri"/>
                <w:color w:val="000000"/>
                <w:sz w:val="22"/>
                <w:szCs w:val="22"/>
              </w:rPr>
              <w:t>sugestie non-normalitate</w:t>
            </w:r>
            <w:r w:rsidRPr="00F13939">
              <w:rPr>
                <w:rFonts w:ascii="Aptos" w:hAnsi="Aptos" w:cs="Calibri"/>
                <w:color w:val="000000"/>
                <w:sz w:val="22"/>
                <w:szCs w:val="22"/>
              </w:rPr>
              <w:t>; asimetrie stânga (-) / dreapta (+))</w:t>
            </w:r>
          </w:p>
        </w:tc>
        <w:tc>
          <w:tcPr>
            <w:tcW w:w="3685" w:type="dxa"/>
            <w:tcBorders>
              <w:top w:val="nil"/>
              <w:left w:val="nil"/>
              <w:bottom w:val="single" w:sz="8" w:space="0" w:color="000000"/>
              <w:right w:val="single" w:sz="8" w:space="0" w:color="000000"/>
            </w:tcBorders>
            <w:vAlign w:val="center"/>
            <w:hideMark/>
          </w:tcPr>
          <w:p w14:paraId="1070869B" w14:textId="77777777" w:rsidR="00C656F0" w:rsidRPr="00F13939" w:rsidRDefault="00C656F0">
            <w:pPr>
              <w:rPr>
                <w:rFonts w:ascii="Arial" w:hAnsi="Arial" w:cs="Arial"/>
                <w:b/>
                <w:bCs/>
              </w:rPr>
            </w:pPr>
            <w:r w:rsidRPr="00F13939">
              <w:rPr>
                <w:rFonts w:ascii="Arial" w:hAnsi="Arial" w:cs="Arial"/>
                <w:b/>
                <w:bCs/>
              </w:rPr>
              <w:t> </w:t>
            </w:r>
          </w:p>
        </w:tc>
        <w:tc>
          <w:tcPr>
            <w:tcW w:w="3426" w:type="dxa"/>
            <w:tcBorders>
              <w:top w:val="nil"/>
              <w:left w:val="nil"/>
              <w:bottom w:val="single" w:sz="8" w:space="0" w:color="000000"/>
              <w:right w:val="single" w:sz="8" w:space="0" w:color="auto"/>
            </w:tcBorders>
            <w:vAlign w:val="center"/>
            <w:hideMark/>
          </w:tcPr>
          <w:p w14:paraId="47E8ADB1" w14:textId="77777777" w:rsidR="00C656F0" w:rsidRPr="00F13939" w:rsidRDefault="00C656F0">
            <w:pPr>
              <w:rPr>
                <w:rFonts w:ascii="Arial" w:hAnsi="Arial" w:cs="Arial"/>
                <w:b/>
                <w:bCs/>
              </w:rPr>
            </w:pPr>
            <w:r w:rsidRPr="00F13939">
              <w:rPr>
                <w:rFonts w:ascii="Arial" w:hAnsi="Arial" w:cs="Arial"/>
                <w:b/>
                <w:bCs/>
              </w:rPr>
              <w:t> </w:t>
            </w:r>
          </w:p>
        </w:tc>
      </w:tr>
      <w:tr w:rsidR="00C656F0" w:rsidRPr="00F13939" w14:paraId="453240BA" w14:textId="77777777" w:rsidTr="007B272B">
        <w:trPr>
          <w:trHeight w:val="615"/>
        </w:trPr>
        <w:tc>
          <w:tcPr>
            <w:tcW w:w="3227" w:type="dxa"/>
            <w:tcBorders>
              <w:top w:val="nil"/>
              <w:left w:val="single" w:sz="8" w:space="0" w:color="auto"/>
              <w:bottom w:val="single" w:sz="8" w:space="0" w:color="000000"/>
              <w:right w:val="single" w:sz="8" w:space="0" w:color="000000"/>
            </w:tcBorders>
            <w:vAlign w:val="center"/>
            <w:hideMark/>
          </w:tcPr>
          <w:p w14:paraId="222E1E90" w14:textId="77777777" w:rsidR="00C656F0" w:rsidRPr="00F13939" w:rsidRDefault="00C656F0">
            <w:pPr>
              <w:rPr>
                <w:rFonts w:ascii="Aptos" w:hAnsi="Aptos" w:cs="Calibri"/>
                <w:color w:val="000000"/>
                <w:sz w:val="22"/>
                <w:szCs w:val="22"/>
              </w:rPr>
            </w:pPr>
            <w:r w:rsidRPr="00F13939">
              <w:rPr>
                <w:rFonts w:ascii="Aptos" w:hAnsi="Aptos" w:cs="Calibri"/>
                <w:color w:val="000000"/>
                <w:sz w:val="22"/>
                <w:szCs w:val="22"/>
              </w:rPr>
              <w:t xml:space="preserve">c. Interpretarea coeficientului de </w:t>
            </w:r>
            <w:r w:rsidR="0062052B">
              <w:rPr>
                <w:rFonts w:ascii="Aptos" w:hAnsi="Aptos" w:cs="Calibri"/>
                <w:color w:val="000000"/>
                <w:sz w:val="22"/>
                <w:szCs w:val="22"/>
              </w:rPr>
              <w:t>boltire (excess kurtosis)</w:t>
            </w:r>
            <w:r w:rsidRPr="00F13939">
              <w:rPr>
                <w:rFonts w:ascii="Aptos" w:hAnsi="Aptos" w:cs="Calibri"/>
                <w:color w:val="000000"/>
                <w:sz w:val="22"/>
                <w:szCs w:val="22"/>
              </w:rPr>
              <w:t xml:space="preserve"> (între -1 și 1 - mezokurtică - </w:t>
            </w:r>
            <w:r w:rsidR="007B272B">
              <w:rPr>
                <w:rFonts w:ascii="Aptos" w:hAnsi="Aptos" w:cs="Calibri"/>
                <w:color w:val="000000"/>
                <w:sz w:val="22"/>
                <w:szCs w:val="22"/>
              </w:rPr>
              <w:t>sugestie normalitate</w:t>
            </w:r>
            <w:r w:rsidRPr="00F13939">
              <w:rPr>
                <w:rFonts w:ascii="Aptos" w:hAnsi="Aptos" w:cs="Calibri"/>
                <w:color w:val="000000"/>
                <w:sz w:val="22"/>
                <w:szCs w:val="22"/>
              </w:rPr>
              <w:t xml:space="preserve">, altfel </w:t>
            </w:r>
            <w:r w:rsidR="007B272B">
              <w:rPr>
                <w:rFonts w:ascii="Aptos" w:hAnsi="Aptos" w:cs="Calibri"/>
                <w:color w:val="000000"/>
                <w:sz w:val="22"/>
                <w:szCs w:val="22"/>
              </w:rPr>
              <w:t>sugestie non-normalitate</w:t>
            </w:r>
            <w:r w:rsidR="007B272B" w:rsidRPr="00F13939">
              <w:rPr>
                <w:rFonts w:ascii="Aptos" w:hAnsi="Aptos" w:cs="Calibri"/>
                <w:color w:val="000000"/>
                <w:sz w:val="22"/>
                <w:szCs w:val="22"/>
              </w:rPr>
              <w:t xml:space="preserve"> </w:t>
            </w:r>
            <w:r w:rsidRPr="00F13939">
              <w:rPr>
                <w:rFonts w:ascii="Aptos" w:hAnsi="Aptos" w:cs="Calibri"/>
                <w:color w:val="000000"/>
                <w:sz w:val="22"/>
                <w:szCs w:val="22"/>
              </w:rPr>
              <w:t>leptokurtică (+), platikurtică (-))</w:t>
            </w:r>
          </w:p>
        </w:tc>
        <w:tc>
          <w:tcPr>
            <w:tcW w:w="3685" w:type="dxa"/>
            <w:tcBorders>
              <w:top w:val="nil"/>
              <w:left w:val="nil"/>
              <w:bottom w:val="single" w:sz="8" w:space="0" w:color="000000"/>
              <w:right w:val="single" w:sz="8" w:space="0" w:color="000000"/>
            </w:tcBorders>
            <w:vAlign w:val="center"/>
            <w:hideMark/>
          </w:tcPr>
          <w:p w14:paraId="5E572EFC" w14:textId="77777777" w:rsidR="00C656F0" w:rsidRPr="00F13939" w:rsidRDefault="00C656F0">
            <w:pPr>
              <w:rPr>
                <w:rFonts w:ascii="Arial" w:hAnsi="Arial" w:cs="Arial"/>
                <w:b/>
                <w:bCs/>
              </w:rPr>
            </w:pPr>
            <w:r w:rsidRPr="00F13939">
              <w:rPr>
                <w:rFonts w:ascii="Arial" w:hAnsi="Arial" w:cs="Arial"/>
                <w:b/>
                <w:bCs/>
              </w:rPr>
              <w:t> </w:t>
            </w:r>
          </w:p>
        </w:tc>
        <w:tc>
          <w:tcPr>
            <w:tcW w:w="3426" w:type="dxa"/>
            <w:tcBorders>
              <w:top w:val="nil"/>
              <w:left w:val="nil"/>
              <w:bottom w:val="single" w:sz="8" w:space="0" w:color="000000"/>
              <w:right w:val="single" w:sz="8" w:space="0" w:color="auto"/>
            </w:tcBorders>
            <w:vAlign w:val="center"/>
            <w:hideMark/>
          </w:tcPr>
          <w:p w14:paraId="51B26DFC" w14:textId="77777777" w:rsidR="00C656F0" w:rsidRPr="00F13939" w:rsidRDefault="00C656F0">
            <w:pPr>
              <w:rPr>
                <w:rFonts w:ascii="Arial" w:hAnsi="Arial" w:cs="Arial"/>
                <w:b/>
                <w:bCs/>
              </w:rPr>
            </w:pPr>
            <w:r w:rsidRPr="00F13939">
              <w:rPr>
                <w:rFonts w:ascii="Arial" w:hAnsi="Arial" w:cs="Arial"/>
                <w:b/>
                <w:bCs/>
              </w:rPr>
              <w:t> </w:t>
            </w:r>
          </w:p>
        </w:tc>
      </w:tr>
      <w:tr w:rsidR="00C656F0" w:rsidRPr="00F13939" w14:paraId="2AC8A372" w14:textId="77777777" w:rsidTr="007B272B">
        <w:trPr>
          <w:trHeight w:val="315"/>
        </w:trPr>
        <w:tc>
          <w:tcPr>
            <w:tcW w:w="3227" w:type="dxa"/>
            <w:tcBorders>
              <w:top w:val="nil"/>
              <w:left w:val="single" w:sz="8" w:space="0" w:color="auto"/>
              <w:bottom w:val="nil"/>
              <w:right w:val="single" w:sz="8" w:space="0" w:color="000000"/>
            </w:tcBorders>
            <w:vAlign w:val="center"/>
            <w:hideMark/>
          </w:tcPr>
          <w:p w14:paraId="33E9F3CA" w14:textId="77777777" w:rsidR="00C656F0" w:rsidRPr="00F13939" w:rsidRDefault="00C656F0">
            <w:pPr>
              <w:rPr>
                <w:rFonts w:ascii="Aptos" w:hAnsi="Aptos" w:cs="Calibri"/>
                <w:color w:val="000000"/>
                <w:sz w:val="22"/>
                <w:szCs w:val="22"/>
              </w:rPr>
            </w:pPr>
            <w:r w:rsidRPr="00F13939">
              <w:rPr>
                <w:rFonts w:ascii="Aptos" w:hAnsi="Aptos" w:cs="Calibri"/>
                <w:color w:val="000000"/>
                <w:sz w:val="22"/>
                <w:szCs w:val="22"/>
              </w:rPr>
              <w:t xml:space="preserve">d. Interpretarea valorii p a testului Shapiro-Wilk (&lt;0,05 </w:t>
            </w:r>
            <w:r w:rsidR="007B272B">
              <w:rPr>
                <w:rFonts w:ascii="Aptos" w:hAnsi="Aptos" w:cs="Calibri"/>
                <w:color w:val="000000"/>
                <w:sz w:val="22"/>
                <w:szCs w:val="22"/>
              </w:rPr>
              <w:t>–</w:t>
            </w:r>
            <w:r w:rsidRPr="00F13939">
              <w:rPr>
                <w:rFonts w:ascii="Aptos" w:hAnsi="Aptos" w:cs="Calibri"/>
                <w:color w:val="000000"/>
                <w:sz w:val="22"/>
                <w:szCs w:val="22"/>
              </w:rPr>
              <w:t xml:space="preserve"> </w:t>
            </w:r>
            <w:r w:rsidR="007B272B">
              <w:rPr>
                <w:rFonts w:ascii="Aptos" w:hAnsi="Aptos" w:cs="Calibri"/>
                <w:color w:val="000000"/>
                <w:sz w:val="22"/>
                <w:szCs w:val="22"/>
              </w:rPr>
              <w:t>sugestie non normalitate</w:t>
            </w:r>
            <w:r w:rsidRPr="00F13939">
              <w:rPr>
                <w:rFonts w:ascii="Aptos" w:hAnsi="Aptos" w:cs="Calibri"/>
                <w:color w:val="000000"/>
                <w:sz w:val="22"/>
                <w:szCs w:val="22"/>
              </w:rPr>
              <w:t xml:space="preserve">; &gt;0,05 - </w:t>
            </w:r>
            <w:r w:rsidR="007B272B">
              <w:rPr>
                <w:rFonts w:ascii="Aptos" w:hAnsi="Aptos" w:cs="Calibri"/>
                <w:color w:val="000000"/>
                <w:sz w:val="22"/>
                <w:szCs w:val="22"/>
              </w:rPr>
              <w:t>sugestie normalitate</w:t>
            </w:r>
            <w:r w:rsidRPr="00F13939">
              <w:rPr>
                <w:rFonts w:ascii="Aptos" w:hAnsi="Aptos" w:cs="Calibri"/>
                <w:color w:val="000000"/>
                <w:sz w:val="22"/>
                <w:szCs w:val="22"/>
              </w:rPr>
              <w:t>)</w:t>
            </w:r>
          </w:p>
        </w:tc>
        <w:tc>
          <w:tcPr>
            <w:tcW w:w="3685" w:type="dxa"/>
            <w:tcBorders>
              <w:top w:val="nil"/>
              <w:left w:val="nil"/>
              <w:bottom w:val="nil"/>
              <w:right w:val="single" w:sz="8" w:space="0" w:color="000000"/>
            </w:tcBorders>
            <w:vAlign w:val="center"/>
            <w:hideMark/>
          </w:tcPr>
          <w:p w14:paraId="313A6C84" w14:textId="77777777" w:rsidR="00C656F0" w:rsidRPr="00F13939" w:rsidRDefault="00C656F0">
            <w:pPr>
              <w:jc w:val="center"/>
              <w:rPr>
                <w:rFonts w:ascii="Aptos" w:hAnsi="Aptos" w:cs="Calibri"/>
                <w:color w:val="000000"/>
                <w:sz w:val="22"/>
                <w:szCs w:val="22"/>
              </w:rPr>
            </w:pPr>
            <w:r w:rsidRPr="00F13939">
              <w:rPr>
                <w:rFonts w:ascii="Aptos" w:hAnsi="Aptos" w:cs="Calibri"/>
                <w:color w:val="000000"/>
                <w:sz w:val="22"/>
                <w:szCs w:val="22"/>
              </w:rPr>
              <w:t> </w:t>
            </w:r>
          </w:p>
        </w:tc>
        <w:tc>
          <w:tcPr>
            <w:tcW w:w="3426" w:type="dxa"/>
            <w:tcBorders>
              <w:top w:val="nil"/>
              <w:left w:val="nil"/>
              <w:bottom w:val="nil"/>
              <w:right w:val="single" w:sz="8" w:space="0" w:color="auto"/>
            </w:tcBorders>
            <w:vAlign w:val="center"/>
            <w:hideMark/>
          </w:tcPr>
          <w:p w14:paraId="2961DF84" w14:textId="77777777" w:rsidR="00C656F0" w:rsidRPr="00F13939" w:rsidRDefault="00C656F0">
            <w:pPr>
              <w:jc w:val="center"/>
              <w:rPr>
                <w:rFonts w:ascii="Aptos" w:hAnsi="Aptos" w:cs="Calibri"/>
                <w:color w:val="000000"/>
                <w:sz w:val="22"/>
                <w:szCs w:val="22"/>
              </w:rPr>
            </w:pPr>
            <w:r w:rsidRPr="00F13939">
              <w:rPr>
                <w:rFonts w:ascii="Aptos" w:hAnsi="Aptos" w:cs="Calibri"/>
                <w:color w:val="000000"/>
                <w:sz w:val="22"/>
                <w:szCs w:val="22"/>
              </w:rPr>
              <w:t> </w:t>
            </w:r>
          </w:p>
        </w:tc>
      </w:tr>
      <w:tr w:rsidR="00C656F0" w:rsidRPr="00F13939" w14:paraId="580440A8" w14:textId="77777777" w:rsidTr="007B272B">
        <w:trPr>
          <w:trHeight w:val="615"/>
        </w:trPr>
        <w:tc>
          <w:tcPr>
            <w:tcW w:w="3227" w:type="dxa"/>
            <w:tcBorders>
              <w:top w:val="single" w:sz="8" w:space="0" w:color="000000"/>
              <w:left w:val="single" w:sz="8" w:space="0" w:color="auto"/>
              <w:bottom w:val="nil"/>
              <w:right w:val="single" w:sz="8" w:space="0" w:color="000000"/>
            </w:tcBorders>
            <w:vAlign w:val="center"/>
            <w:hideMark/>
          </w:tcPr>
          <w:p w14:paraId="6E3313BE" w14:textId="77777777" w:rsidR="00C656F0" w:rsidRPr="00F13939" w:rsidRDefault="00C656F0">
            <w:pPr>
              <w:rPr>
                <w:rFonts w:ascii="Aptos" w:hAnsi="Aptos" w:cs="Calibri"/>
                <w:color w:val="000000"/>
                <w:sz w:val="22"/>
                <w:szCs w:val="22"/>
              </w:rPr>
            </w:pPr>
            <w:r w:rsidRPr="00F13939">
              <w:rPr>
                <w:rFonts w:ascii="Aptos" w:hAnsi="Aptos" w:cs="Calibri"/>
                <w:color w:val="000000"/>
                <w:sz w:val="22"/>
                <w:szCs w:val="22"/>
              </w:rPr>
              <w:t xml:space="preserve">e. Interpretarea histogramei (relativ simetrică și în formă de clopot - </w:t>
            </w:r>
            <w:r w:rsidR="007B272B">
              <w:rPr>
                <w:rFonts w:ascii="Aptos" w:hAnsi="Aptos" w:cs="Calibri"/>
                <w:color w:val="000000"/>
                <w:sz w:val="22"/>
                <w:szCs w:val="22"/>
              </w:rPr>
              <w:t>sugestie normalitate</w:t>
            </w:r>
            <w:r w:rsidRPr="00F13939">
              <w:rPr>
                <w:rFonts w:ascii="Aptos" w:hAnsi="Aptos" w:cs="Calibri"/>
                <w:color w:val="000000"/>
                <w:sz w:val="22"/>
                <w:szCs w:val="22"/>
              </w:rPr>
              <w:t xml:space="preserve">; </w:t>
            </w:r>
            <w:r w:rsidR="0062052B">
              <w:rPr>
                <w:rFonts w:ascii="Aptos" w:hAnsi="Aptos" w:cs="Calibri"/>
                <w:color w:val="000000"/>
                <w:sz w:val="22"/>
                <w:szCs w:val="22"/>
              </w:rPr>
              <w:t>asimetrie</w:t>
            </w:r>
            <w:r w:rsidRPr="00F13939">
              <w:rPr>
                <w:rFonts w:ascii="Aptos" w:hAnsi="Aptos" w:cs="Calibri"/>
                <w:color w:val="000000"/>
                <w:sz w:val="22"/>
                <w:szCs w:val="22"/>
              </w:rPr>
              <w:t xml:space="preserve"> stânga/dreapta)</w:t>
            </w:r>
          </w:p>
        </w:tc>
        <w:tc>
          <w:tcPr>
            <w:tcW w:w="3685" w:type="dxa"/>
            <w:tcBorders>
              <w:top w:val="single" w:sz="8" w:space="0" w:color="000000"/>
              <w:left w:val="nil"/>
              <w:bottom w:val="nil"/>
              <w:right w:val="single" w:sz="8" w:space="0" w:color="000000"/>
            </w:tcBorders>
            <w:vAlign w:val="center"/>
            <w:hideMark/>
          </w:tcPr>
          <w:p w14:paraId="38895D3B" w14:textId="77777777" w:rsidR="00C656F0" w:rsidRPr="00F13939" w:rsidRDefault="00C656F0">
            <w:pPr>
              <w:rPr>
                <w:rFonts w:ascii="Aptos" w:hAnsi="Aptos" w:cs="Calibri"/>
                <w:color w:val="000000"/>
                <w:sz w:val="22"/>
                <w:szCs w:val="22"/>
              </w:rPr>
            </w:pPr>
            <w:r w:rsidRPr="00F13939">
              <w:rPr>
                <w:rFonts w:ascii="Aptos" w:hAnsi="Aptos" w:cs="Calibri"/>
                <w:color w:val="000000"/>
                <w:sz w:val="22"/>
                <w:szCs w:val="22"/>
              </w:rPr>
              <w:t> </w:t>
            </w:r>
          </w:p>
        </w:tc>
        <w:tc>
          <w:tcPr>
            <w:tcW w:w="3426" w:type="dxa"/>
            <w:tcBorders>
              <w:top w:val="single" w:sz="8" w:space="0" w:color="000000"/>
              <w:left w:val="nil"/>
              <w:bottom w:val="nil"/>
              <w:right w:val="single" w:sz="8" w:space="0" w:color="000000"/>
            </w:tcBorders>
            <w:vAlign w:val="center"/>
            <w:hideMark/>
          </w:tcPr>
          <w:p w14:paraId="08CA67FE" w14:textId="77777777" w:rsidR="00C656F0" w:rsidRPr="00F13939" w:rsidRDefault="00C656F0">
            <w:pPr>
              <w:rPr>
                <w:rFonts w:ascii="Aptos" w:hAnsi="Aptos" w:cs="Calibri"/>
                <w:color w:val="000000"/>
                <w:sz w:val="22"/>
                <w:szCs w:val="22"/>
              </w:rPr>
            </w:pPr>
            <w:r w:rsidRPr="00F13939">
              <w:rPr>
                <w:rFonts w:ascii="Aptos" w:hAnsi="Aptos" w:cs="Calibri"/>
                <w:color w:val="000000"/>
                <w:sz w:val="22"/>
                <w:szCs w:val="22"/>
              </w:rPr>
              <w:t> </w:t>
            </w:r>
          </w:p>
        </w:tc>
      </w:tr>
      <w:tr w:rsidR="00C656F0" w:rsidRPr="00F13939" w14:paraId="12B6CAA4" w14:textId="77777777" w:rsidTr="007B272B">
        <w:trPr>
          <w:trHeight w:val="315"/>
        </w:trPr>
        <w:tc>
          <w:tcPr>
            <w:tcW w:w="3227" w:type="dxa"/>
            <w:tcBorders>
              <w:top w:val="single" w:sz="8" w:space="0" w:color="000000"/>
              <w:left w:val="single" w:sz="8" w:space="0" w:color="auto"/>
              <w:bottom w:val="nil"/>
              <w:right w:val="single" w:sz="8" w:space="0" w:color="000000"/>
            </w:tcBorders>
            <w:vAlign w:val="center"/>
            <w:hideMark/>
          </w:tcPr>
          <w:p w14:paraId="36314E84" w14:textId="77777777" w:rsidR="00C656F0" w:rsidRPr="00F13939" w:rsidRDefault="00C656F0">
            <w:pPr>
              <w:rPr>
                <w:rFonts w:ascii="Aptos" w:hAnsi="Aptos" w:cs="Calibri"/>
                <w:color w:val="000000"/>
                <w:sz w:val="22"/>
                <w:szCs w:val="22"/>
              </w:rPr>
            </w:pPr>
            <w:r w:rsidRPr="00F13939">
              <w:rPr>
                <w:rFonts w:ascii="Aptos" w:hAnsi="Aptos" w:cs="Calibri"/>
                <w:color w:val="000000"/>
                <w:sz w:val="22"/>
                <w:szCs w:val="22"/>
              </w:rPr>
              <w:t xml:space="preserve">f. Interpretarea graficului QQ (puncte apropiate de linie </w:t>
            </w:r>
            <w:r w:rsidR="007B272B">
              <w:rPr>
                <w:rFonts w:ascii="Aptos" w:hAnsi="Aptos" w:cs="Calibri"/>
                <w:color w:val="000000"/>
                <w:sz w:val="22"/>
                <w:szCs w:val="22"/>
              </w:rPr>
              <w:t>–</w:t>
            </w:r>
            <w:r w:rsidRPr="00F13939">
              <w:rPr>
                <w:rFonts w:ascii="Aptos" w:hAnsi="Aptos" w:cs="Calibri"/>
                <w:color w:val="000000"/>
                <w:sz w:val="22"/>
                <w:szCs w:val="22"/>
              </w:rPr>
              <w:t xml:space="preserve"> </w:t>
            </w:r>
            <w:r w:rsidR="007B272B">
              <w:rPr>
                <w:rFonts w:ascii="Aptos" w:hAnsi="Aptos" w:cs="Calibri"/>
                <w:color w:val="000000"/>
                <w:sz w:val="22"/>
                <w:szCs w:val="22"/>
              </w:rPr>
              <w:t>sugestie normalitate</w:t>
            </w:r>
            <w:r w:rsidRPr="00F13939">
              <w:rPr>
                <w:rFonts w:ascii="Aptos" w:hAnsi="Aptos" w:cs="Calibri"/>
                <w:color w:val="000000"/>
                <w:sz w:val="22"/>
                <w:szCs w:val="22"/>
              </w:rPr>
              <w:t>)</w:t>
            </w:r>
          </w:p>
        </w:tc>
        <w:tc>
          <w:tcPr>
            <w:tcW w:w="3685" w:type="dxa"/>
            <w:tcBorders>
              <w:top w:val="single" w:sz="8" w:space="0" w:color="000000"/>
              <w:left w:val="nil"/>
              <w:bottom w:val="nil"/>
              <w:right w:val="single" w:sz="8" w:space="0" w:color="000000"/>
            </w:tcBorders>
            <w:vAlign w:val="center"/>
            <w:hideMark/>
          </w:tcPr>
          <w:p w14:paraId="1C9DDD7F" w14:textId="77777777" w:rsidR="00C656F0" w:rsidRPr="00F13939" w:rsidRDefault="00C656F0">
            <w:pPr>
              <w:rPr>
                <w:rFonts w:ascii="Aptos" w:hAnsi="Aptos" w:cs="Calibri"/>
                <w:color w:val="000000"/>
                <w:sz w:val="22"/>
                <w:szCs w:val="22"/>
              </w:rPr>
            </w:pPr>
            <w:r w:rsidRPr="00F13939">
              <w:rPr>
                <w:rFonts w:ascii="Aptos" w:hAnsi="Aptos" w:cs="Calibri"/>
                <w:color w:val="000000"/>
                <w:sz w:val="22"/>
                <w:szCs w:val="22"/>
              </w:rPr>
              <w:t> </w:t>
            </w:r>
          </w:p>
        </w:tc>
        <w:tc>
          <w:tcPr>
            <w:tcW w:w="3426" w:type="dxa"/>
            <w:tcBorders>
              <w:top w:val="single" w:sz="8" w:space="0" w:color="000000"/>
              <w:left w:val="nil"/>
              <w:bottom w:val="nil"/>
              <w:right w:val="single" w:sz="8" w:space="0" w:color="000000"/>
            </w:tcBorders>
            <w:vAlign w:val="center"/>
            <w:hideMark/>
          </w:tcPr>
          <w:p w14:paraId="6F4705CF" w14:textId="77777777" w:rsidR="00C656F0" w:rsidRPr="00F13939" w:rsidRDefault="00C656F0">
            <w:pPr>
              <w:rPr>
                <w:rFonts w:ascii="Aptos" w:hAnsi="Aptos" w:cs="Calibri"/>
                <w:color w:val="000000"/>
                <w:sz w:val="22"/>
                <w:szCs w:val="22"/>
              </w:rPr>
            </w:pPr>
            <w:r w:rsidRPr="00F13939">
              <w:rPr>
                <w:rFonts w:ascii="Aptos" w:hAnsi="Aptos" w:cs="Calibri"/>
                <w:color w:val="000000"/>
                <w:sz w:val="22"/>
                <w:szCs w:val="22"/>
              </w:rPr>
              <w:t> </w:t>
            </w:r>
          </w:p>
        </w:tc>
      </w:tr>
      <w:tr w:rsidR="00C656F0" w:rsidRPr="00F13939" w14:paraId="16315544" w14:textId="77777777" w:rsidTr="007B272B">
        <w:trPr>
          <w:trHeight w:val="315"/>
        </w:trPr>
        <w:tc>
          <w:tcPr>
            <w:tcW w:w="3227" w:type="dxa"/>
            <w:tcBorders>
              <w:top w:val="single" w:sz="8" w:space="0" w:color="auto"/>
              <w:left w:val="single" w:sz="8" w:space="0" w:color="auto"/>
              <w:bottom w:val="single" w:sz="8" w:space="0" w:color="auto"/>
              <w:right w:val="single" w:sz="8" w:space="0" w:color="000000"/>
            </w:tcBorders>
            <w:vAlign w:val="center"/>
            <w:hideMark/>
          </w:tcPr>
          <w:p w14:paraId="0988B38C" w14:textId="77777777" w:rsidR="00C656F0" w:rsidRPr="00F13939" w:rsidRDefault="00C656F0">
            <w:pPr>
              <w:rPr>
                <w:rFonts w:ascii="Aptos" w:hAnsi="Aptos" w:cs="Calibri"/>
                <w:color w:val="000000"/>
                <w:sz w:val="22"/>
                <w:szCs w:val="22"/>
              </w:rPr>
            </w:pPr>
            <w:r w:rsidRPr="00F13939">
              <w:rPr>
                <w:rFonts w:ascii="Aptos" w:hAnsi="Aptos" w:cs="Calibri"/>
                <w:color w:val="000000"/>
                <w:sz w:val="22"/>
                <w:szCs w:val="22"/>
              </w:rPr>
              <w:t>Sugestie de normalitate</w:t>
            </w:r>
          </w:p>
        </w:tc>
        <w:tc>
          <w:tcPr>
            <w:tcW w:w="3685" w:type="dxa"/>
            <w:tcBorders>
              <w:top w:val="single" w:sz="8" w:space="0" w:color="auto"/>
              <w:left w:val="nil"/>
              <w:bottom w:val="single" w:sz="8" w:space="0" w:color="auto"/>
              <w:right w:val="single" w:sz="8" w:space="0" w:color="000000"/>
            </w:tcBorders>
            <w:vAlign w:val="center"/>
            <w:hideMark/>
          </w:tcPr>
          <w:p w14:paraId="5C5CBDA7" w14:textId="77777777" w:rsidR="00C656F0" w:rsidRPr="00F13939" w:rsidRDefault="00C656F0">
            <w:pPr>
              <w:jc w:val="center"/>
              <w:rPr>
                <w:rFonts w:ascii="Aptos" w:hAnsi="Aptos" w:cs="Calibri"/>
                <w:color w:val="000000"/>
                <w:sz w:val="22"/>
                <w:szCs w:val="22"/>
              </w:rPr>
            </w:pPr>
            <w:r w:rsidRPr="00F13939">
              <w:rPr>
                <w:rFonts w:ascii="Aptos" w:hAnsi="Aptos" w:cs="Calibri"/>
                <w:color w:val="000000"/>
                <w:sz w:val="22"/>
                <w:szCs w:val="22"/>
              </w:rPr>
              <w:t>da / nu</w:t>
            </w:r>
          </w:p>
        </w:tc>
        <w:tc>
          <w:tcPr>
            <w:tcW w:w="3426" w:type="dxa"/>
            <w:tcBorders>
              <w:top w:val="single" w:sz="8" w:space="0" w:color="auto"/>
              <w:left w:val="nil"/>
              <w:bottom w:val="single" w:sz="8" w:space="0" w:color="auto"/>
              <w:right w:val="single" w:sz="8" w:space="0" w:color="auto"/>
            </w:tcBorders>
            <w:vAlign w:val="center"/>
            <w:hideMark/>
          </w:tcPr>
          <w:p w14:paraId="6CE4878E" w14:textId="77777777" w:rsidR="00C656F0" w:rsidRPr="00F13939" w:rsidRDefault="00C656F0">
            <w:pPr>
              <w:jc w:val="center"/>
              <w:rPr>
                <w:rFonts w:ascii="Aptos" w:hAnsi="Aptos" w:cs="Calibri"/>
                <w:color w:val="000000"/>
                <w:sz w:val="22"/>
                <w:szCs w:val="22"/>
              </w:rPr>
            </w:pPr>
            <w:r w:rsidRPr="00F13939">
              <w:rPr>
                <w:rFonts w:ascii="Aptos" w:hAnsi="Aptos" w:cs="Calibri"/>
                <w:color w:val="000000"/>
                <w:sz w:val="22"/>
                <w:szCs w:val="22"/>
              </w:rPr>
              <w:t>da / nu</w:t>
            </w:r>
          </w:p>
        </w:tc>
      </w:tr>
    </w:tbl>
    <w:p w14:paraId="7DA0BCC9" w14:textId="77777777" w:rsidR="00C656F0" w:rsidRDefault="00C656F0" w:rsidP="009D295A">
      <w:pPr>
        <w:pStyle w:val="ListParagraph"/>
        <w:tabs>
          <w:tab w:val="num" w:pos="720"/>
        </w:tabs>
        <w:spacing w:after="200" w:line="276" w:lineRule="auto"/>
        <w:ind w:left="284" w:hanging="284"/>
        <w:jc w:val="both"/>
        <w:rPr>
          <w:rFonts w:ascii="Calibri Light" w:hAnsi="Calibri Light" w:cs="Arial"/>
        </w:rPr>
      </w:pPr>
    </w:p>
    <w:p w14:paraId="1A7755DF" w14:textId="77777777" w:rsidR="00E87052" w:rsidRPr="00FE63AF" w:rsidRDefault="00E87052" w:rsidP="00E87052">
      <w:pPr>
        <w:pStyle w:val="Heading3"/>
        <w:shd w:val="clear" w:color="auto" w:fill="83CAEB"/>
        <w:ind w:left="720" w:hanging="720"/>
        <w:rPr>
          <w:rFonts w:cs="Arial"/>
          <w:sz w:val="28"/>
          <w:szCs w:val="28"/>
          <w:lang w:val="en-US" w:eastAsia="x-none"/>
        </w:rPr>
      </w:pPr>
      <w:r>
        <w:rPr>
          <w:rFonts w:cs="Arial"/>
          <w:sz w:val="28"/>
          <w:szCs w:val="28"/>
          <w:lang w:val="en-US" w:eastAsia="x-none"/>
        </w:rPr>
        <w:t>Intepretați graficul</w:t>
      </w:r>
    </w:p>
    <w:p w14:paraId="6F260062" w14:textId="77777777" w:rsidR="001639B9" w:rsidRDefault="001639B9" w:rsidP="009D295A">
      <w:pPr>
        <w:pStyle w:val="ListParagraph"/>
        <w:tabs>
          <w:tab w:val="num" w:pos="720"/>
        </w:tabs>
        <w:spacing w:after="200" w:line="276" w:lineRule="auto"/>
        <w:ind w:left="284" w:hanging="284"/>
        <w:jc w:val="both"/>
        <w:rPr>
          <w:rFonts w:ascii="Calibri Light" w:hAnsi="Calibri Light" w:cs="Arial"/>
        </w:rPr>
      </w:pPr>
    </w:p>
    <w:tbl>
      <w:tblPr>
        <w:tblW w:w="9918" w:type="dxa"/>
        <w:tblLook w:val="04A0" w:firstRow="1" w:lastRow="0" w:firstColumn="1" w:lastColumn="0" w:noHBand="0" w:noVBand="1"/>
      </w:tblPr>
      <w:tblGrid>
        <w:gridCol w:w="3397"/>
        <w:gridCol w:w="3261"/>
        <w:gridCol w:w="3260"/>
      </w:tblGrid>
      <w:tr w:rsidR="001639B9" w:rsidRPr="00F13939" w14:paraId="49256337" w14:textId="77777777" w:rsidTr="005E1553">
        <w:trPr>
          <w:trHeight w:val="443"/>
        </w:trPr>
        <w:tc>
          <w:tcPr>
            <w:tcW w:w="3397" w:type="dxa"/>
            <w:tcBorders>
              <w:top w:val="single" w:sz="4" w:space="0" w:color="auto"/>
              <w:left w:val="single" w:sz="4" w:space="0" w:color="auto"/>
              <w:bottom w:val="single" w:sz="4" w:space="0" w:color="auto"/>
              <w:right w:val="single" w:sz="4" w:space="0" w:color="auto"/>
            </w:tcBorders>
            <w:vAlign w:val="center"/>
            <w:hideMark/>
          </w:tcPr>
          <w:p w14:paraId="1FE9AE88" w14:textId="77777777" w:rsidR="001639B9" w:rsidRPr="00F13939" w:rsidRDefault="001639B9" w:rsidP="005E1553">
            <w:pPr>
              <w:jc w:val="both"/>
              <w:rPr>
                <w:b/>
                <w:bCs/>
                <w:color w:val="000000"/>
                <w:sz w:val="28"/>
                <w:szCs w:val="28"/>
              </w:rPr>
            </w:pPr>
            <w:r w:rsidRPr="00F13939">
              <w:rPr>
                <w:b/>
                <w:bCs/>
                <w:color w:val="000000"/>
                <w:sz w:val="28"/>
                <w:szCs w:val="28"/>
              </w:rPr>
              <w:t>Cerere</w:t>
            </w:r>
          </w:p>
        </w:tc>
        <w:tc>
          <w:tcPr>
            <w:tcW w:w="6521" w:type="dxa"/>
            <w:gridSpan w:val="2"/>
            <w:tcBorders>
              <w:top w:val="single" w:sz="4" w:space="0" w:color="auto"/>
              <w:left w:val="nil"/>
              <w:bottom w:val="single" w:sz="4" w:space="0" w:color="auto"/>
              <w:right w:val="single" w:sz="4" w:space="0" w:color="auto"/>
            </w:tcBorders>
            <w:vAlign w:val="center"/>
            <w:hideMark/>
          </w:tcPr>
          <w:p w14:paraId="62D965DB" w14:textId="77777777" w:rsidR="001639B9" w:rsidRPr="00F13939" w:rsidRDefault="001639B9" w:rsidP="005E1553">
            <w:pPr>
              <w:jc w:val="center"/>
              <w:rPr>
                <w:b/>
                <w:bCs/>
                <w:color w:val="000000"/>
                <w:sz w:val="28"/>
                <w:szCs w:val="28"/>
              </w:rPr>
            </w:pPr>
            <w:r w:rsidRPr="00F13939">
              <w:rPr>
                <w:b/>
                <w:bCs/>
                <w:color w:val="000000"/>
                <w:sz w:val="28"/>
                <w:szCs w:val="28"/>
              </w:rPr>
              <w:t>Răspuns</w:t>
            </w:r>
          </w:p>
        </w:tc>
      </w:tr>
      <w:tr w:rsidR="001639B9" w:rsidRPr="00F13939" w14:paraId="7A830B02" w14:textId="77777777" w:rsidTr="005E1553">
        <w:trPr>
          <w:trHeight w:val="443"/>
        </w:trPr>
        <w:tc>
          <w:tcPr>
            <w:tcW w:w="9918" w:type="dxa"/>
            <w:gridSpan w:val="3"/>
            <w:tcBorders>
              <w:top w:val="single" w:sz="4" w:space="0" w:color="auto"/>
              <w:left w:val="single" w:sz="4" w:space="0" w:color="auto"/>
              <w:bottom w:val="single" w:sz="4" w:space="0" w:color="auto"/>
              <w:right w:val="single" w:sz="4" w:space="0" w:color="auto"/>
            </w:tcBorders>
            <w:vAlign w:val="center"/>
            <w:hideMark/>
          </w:tcPr>
          <w:p w14:paraId="3A5C1AF5" w14:textId="77777777" w:rsidR="001639B9" w:rsidRPr="00F13939" w:rsidRDefault="001639B9" w:rsidP="005E1553">
            <w:pPr>
              <w:jc w:val="center"/>
              <w:rPr>
                <w:color w:val="FF0000"/>
                <w:sz w:val="28"/>
                <w:szCs w:val="28"/>
              </w:rPr>
            </w:pPr>
            <w:r w:rsidRPr="00F13939">
              <w:rPr>
                <w:sz w:val="28"/>
                <w:szCs w:val="28"/>
              </w:rPr>
              <w:t xml:space="preserve">Relația dintre </w:t>
            </w:r>
            <w:r w:rsidRPr="00F13939">
              <w:rPr>
                <w:rFonts w:ascii="Cambria" w:hAnsi="Cambria"/>
                <w:b/>
                <w:bCs/>
                <w:sz w:val="28"/>
                <w:szCs w:val="28"/>
              </w:rPr>
              <w:t>variabila X și Y:</w:t>
            </w:r>
          </w:p>
        </w:tc>
      </w:tr>
      <w:tr w:rsidR="001639B9" w:rsidRPr="00F13939" w14:paraId="747E0FCA" w14:textId="77777777" w:rsidTr="005E1553">
        <w:trPr>
          <w:trHeight w:val="443"/>
        </w:trPr>
        <w:tc>
          <w:tcPr>
            <w:tcW w:w="3397" w:type="dxa"/>
            <w:tcBorders>
              <w:top w:val="nil"/>
              <w:left w:val="single" w:sz="4" w:space="0" w:color="auto"/>
              <w:bottom w:val="single" w:sz="4" w:space="0" w:color="auto"/>
              <w:right w:val="single" w:sz="4" w:space="0" w:color="auto"/>
            </w:tcBorders>
            <w:vAlign w:val="center"/>
            <w:hideMark/>
          </w:tcPr>
          <w:p w14:paraId="104A3C0C" w14:textId="77777777" w:rsidR="001639B9" w:rsidRPr="00F13939" w:rsidRDefault="001639B9" w:rsidP="007B272B">
            <w:pPr>
              <w:rPr>
                <w:color w:val="000000"/>
              </w:rPr>
            </w:pPr>
            <w:r w:rsidRPr="00F13939">
              <w:rPr>
                <w:color w:val="000000"/>
              </w:rPr>
              <w:t>a) folosind graficul: relația pare liniară/neliniară?</w:t>
            </w:r>
          </w:p>
        </w:tc>
        <w:tc>
          <w:tcPr>
            <w:tcW w:w="6521" w:type="dxa"/>
            <w:gridSpan w:val="2"/>
            <w:tcBorders>
              <w:top w:val="single" w:sz="4" w:space="0" w:color="auto"/>
              <w:left w:val="nil"/>
              <w:bottom w:val="single" w:sz="4" w:space="0" w:color="auto"/>
              <w:right w:val="single" w:sz="4" w:space="0" w:color="auto"/>
            </w:tcBorders>
            <w:vAlign w:val="center"/>
            <w:hideMark/>
          </w:tcPr>
          <w:p w14:paraId="0AEE56A1" w14:textId="77777777" w:rsidR="001639B9" w:rsidRPr="00F13939" w:rsidRDefault="001639B9" w:rsidP="005E1553">
            <w:pPr>
              <w:rPr>
                <w:color w:val="000000"/>
              </w:rPr>
            </w:pPr>
            <w:r w:rsidRPr="00F13939">
              <w:rPr>
                <w:color w:val="000000"/>
              </w:rPr>
              <w:t> </w:t>
            </w:r>
          </w:p>
        </w:tc>
      </w:tr>
      <w:tr w:rsidR="001639B9" w:rsidRPr="00F13939" w14:paraId="04E95E8B" w14:textId="77777777" w:rsidTr="005E1553">
        <w:trPr>
          <w:trHeight w:val="735"/>
        </w:trPr>
        <w:tc>
          <w:tcPr>
            <w:tcW w:w="3397" w:type="dxa"/>
            <w:tcBorders>
              <w:top w:val="nil"/>
              <w:left w:val="single" w:sz="4" w:space="0" w:color="auto"/>
              <w:bottom w:val="single" w:sz="4" w:space="0" w:color="auto"/>
              <w:right w:val="single" w:sz="4" w:space="0" w:color="auto"/>
            </w:tcBorders>
            <w:vAlign w:val="center"/>
            <w:hideMark/>
          </w:tcPr>
          <w:p w14:paraId="2330A628" w14:textId="77777777" w:rsidR="001639B9" w:rsidRPr="00F13939" w:rsidRDefault="001639B9" w:rsidP="007B272B">
            <w:pPr>
              <w:rPr>
                <w:color w:val="000000"/>
              </w:rPr>
            </w:pPr>
            <w:r w:rsidRPr="00F13939">
              <w:rPr>
                <w:color w:val="000000"/>
              </w:rPr>
              <w:lastRenderedPageBreak/>
              <w:t>b) folosind graficul: relația pare monotonă (doar crescătoare sau doar descrescătoare)/nemonotonă (alternează între creștere și descreștere)?</w:t>
            </w:r>
          </w:p>
        </w:tc>
        <w:tc>
          <w:tcPr>
            <w:tcW w:w="6521" w:type="dxa"/>
            <w:gridSpan w:val="2"/>
            <w:tcBorders>
              <w:top w:val="nil"/>
              <w:left w:val="nil"/>
              <w:bottom w:val="single" w:sz="4" w:space="0" w:color="auto"/>
              <w:right w:val="single" w:sz="4" w:space="0" w:color="auto"/>
            </w:tcBorders>
            <w:vAlign w:val="center"/>
            <w:hideMark/>
          </w:tcPr>
          <w:p w14:paraId="1C63040E" w14:textId="77777777" w:rsidR="001639B9" w:rsidRPr="00F13939" w:rsidRDefault="001639B9" w:rsidP="005E1553">
            <w:pPr>
              <w:rPr>
                <w:color w:val="000000"/>
              </w:rPr>
            </w:pPr>
            <w:r w:rsidRPr="00F13939">
              <w:rPr>
                <w:color w:val="000000"/>
              </w:rPr>
              <w:t> </w:t>
            </w:r>
          </w:p>
          <w:p w14:paraId="1D9F576B" w14:textId="77777777" w:rsidR="001639B9" w:rsidRPr="00F13939" w:rsidRDefault="001639B9" w:rsidP="005E1553">
            <w:pPr>
              <w:rPr>
                <w:color w:val="000000"/>
              </w:rPr>
            </w:pPr>
            <w:r w:rsidRPr="00F13939">
              <w:rPr>
                <w:color w:val="000000"/>
              </w:rPr>
              <w:t> </w:t>
            </w:r>
          </w:p>
        </w:tc>
      </w:tr>
      <w:tr w:rsidR="001639B9" w:rsidRPr="00F13939" w14:paraId="21F28BCE" w14:textId="77777777" w:rsidTr="005E1553">
        <w:trPr>
          <w:trHeight w:val="765"/>
        </w:trPr>
        <w:tc>
          <w:tcPr>
            <w:tcW w:w="3397" w:type="dxa"/>
            <w:tcBorders>
              <w:top w:val="nil"/>
              <w:left w:val="single" w:sz="4" w:space="0" w:color="auto"/>
              <w:bottom w:val="single" w:sz="4" w:space="0" w:color="auto"/>
              <w:right w:val="single" w:sz="4" w:space="0" w:color="auto"/>
            </w:tcBorders>
            <w:vAlign w:val="center"/>
            <w:hideMark/>
          </w:tcPr>
          <w:p w14:paraId="07DCB698" w14:textId="77777777" w:rsidR="001639B9" w:rsidRPr="00F13939" w:rsidRDefault="001639B9" w:rsidP="007B272B">
            <w:pPr>
              <w:rPr>
                <w:color w:val="000000"/>
              </w:rPr>
            </w:pPr>
            <w:r w:rsidRPr="00F13939">
              <w:rPr>
                <w:color w:val="000000"/>
              </w:rPr>
              <w:t>c) folosind graficul: relația pare direct proporțională (crescătoare)/ invers proporțională (descrescătoare)?</w:t>
            </w:r>
          </w:p>
        </w:tc>
        <w:tc>
          <w:tcPr>
            <w:tcW w:w="6521" w:type="dxa"/>
            <w:gridSpan w:val="2"/>
            <w:tcBorders>
              <w:top w:val="single" w:sz="4" w:space="0" w:color="auto"/>
              <w:left w:val="nil"/>
              <w:bottom w:val="single" w:sz="4" w:space="0" w:color="auto"/>
              <w:right w:val="single" w:sz="4" w:space="0" w:color="auto"/>
            </w:tcBorders>
            <w:vAlign w:val="center"/>
            <w:hideMark/>
          </w:tcPr>
          <w:p w14:paraId="39558C42" w14:textId="77777777" w:rsidR="001639B9" w:rsidRPr="00F13939" w:rsidRDefault="001639B9" w:rsidP="005E1553">
            <w:pPr>
              <w:rPr>
                <w:color w:val="000000"/>
              </w:rPr>
            </w:pPr>
            <w:r w:rsidRPr="00F13939">
              <w:rPr>
                <w:color w:val="000000"/>
              </w:rPr>
              <w:t> </w:t>
            </w:r>
          </w:p>
        </w:tc>
      </w:tr>
      <w:tr w:rsidR="001639B9" w:rsidRPr="00F13939" w14:paraId="566F6711" w14:textId="77777777" w:rsidTr="005E1553">
        <w:trPr>
          <w:trHeight w:val="630"/>
        </w:trPr>
        <w:tc>
          <w:tcPr>
            <w:tcW w:w="3397" w:type="dxa"/>
            <w:tcBorders>
              <w:top w:val="nil"/>
              <w:left w:val="single" w:sz="4" w:space="0" w:color="auto"/>
              <w:bottom w:val="single" w:sz="4" w:space="0" w:color="auto"/>
              <w:right w:val="single" w:sz="4" w:space="0" w:color="auto"/>
            </w:tcBorders>
            <w:vAlign w:val="center"/>
            <w:hideMark/>
          </w:tcPr>
          <w:p w14:paraId="70EA30C7" w14:textId="77777777" w:rsidR="001639B9" w:rsidRPr="00F13939" w:rsidRDefault="001639B9" w:rsidP="007B272B">
            <w:pPr>
              <w:rPr>
                <w:color w:val="000000"/>
              </w:rPr>
            </w:pPr>
            <w:r w:rsidRPr="00F13939">
              <w:rPr>
                <w:color w:val="000000"/>
              </w:rPr>
              <w:t xml:space="preserve">e) folosind graficul: datele par normale pe axa </w:t>
            </w:r>
            <w:r>
              <w:rPr>
                <w:color w:val="000000"/>
              </w:rPr>
              <w:t>X/</w:t>
            </w:r>
            <w:r w:rsidRPr="00F13939">
              <w:rPr>
                <w:color w:val="000000"/>
              </w:rPr>
              <w:t>Y ( simetrice , mai multe puncte în mijloc, mai puține puncte în exterior)?</w:t>
            </w:r>
          </w:p>
        </w:tc>
        <w:tc>
          <w:tcPr>
            <w:tcW w:w="3261" w:type="dxa"/>
            <w:tcBorders>
              <w:top w:val="nil"/>
              <w:left w:val="nil"/>
              <w:bottom w:val="single" w:sz="4" w:space="0" w:color="auto"/>
              <w:right w:val="single" w:sz="4" w:space="0" w:color="auto"/>
            </w:tcBorders>
            <w:vAlign w:val="center"/>
            <w:hideMark/>
          </w:tcPr>
          <w:p w14:paraId="635E456A" w14:textId="77777777" w:rsidR="001639B9" w:rsidRPr="00F13939" w:rsidRDefault="001639B9" w:rsidP="005E1553">
            <w:pPr>
              <w:rPr>
                <w:color w:val="000000"/>
              </w:rPr>
            </w:pPr>
            <w:r w:rsidRPr="00F13939">
              <w:rPr>
                <w:color w:val="000000"/>
              </w:rPr>
              <w:t> </w:t>
            </w:r>
            <w:r>
              <w:rPr>
                <w:color w:val="000000"/>
              </w:rPr>
              <w:t>X:</w:t>
            </w:r>
          </w:p>
        </w:tc>
        <w:tc>
          <w:tcPr>
            <w:tcW w:w="3260" w:type="dxa"/>
            <w:tcBorders>
              <w:top w:val="nil"/>
              <w:left w:val="nil"/>
              <w:bottom w:val="single" w:sz="4" w:space="0" w:color="auto"/>
              <w:right w:val="single" w:sz="4" w:space="0" w:color="auto"/>
            </w:tcBorders>
            <w:vAlign w:val="center"/>
            <w:hideMark/>
          </w:tcPr>
          <w:p w14:paraId="3299EEEA" w14:textId="77777777" w:rsidR="001639B9" w:rsidRPr="00F13939" w:rsidRDefault="001639B9" w:rsidP="005E1553">
            <w:pPr>
              <w:rPr>
                <w:color w:val="000000"/>
              </w:rPr>
            </w:pPr>
            <w:r w:rsidRPr="00F13939">
              <w:rPr>
                <w:color w:val="000000"/>
              </w:rPr>
              <w:t> </w:t>
            </w:r>
            <w:r>
              <w:rPr>
                <w:color w:val="000000"/>
              </w:rPr>
              <w:t>Y:</w:t>
            </w:r>
          </w:p>
        </w:tc>
      </w:tr>
      <w:tr w:rsidR="001639B9" w:rsidRPr="00F13939" w14:paraId="06FF827D" w14:textId="77777777" w:rsidTr="005E1553">
        <w:trPr>
          <w:trHeight w:val="315"/>
        </w:trPr>
        <w:tc>
          <w:tcPr>
            <w:tcW w:w="3397" w:type="dxa"/>
            <w:tcBorders>
              <w:top w:val="nil"/>
              <w:left w:val="single" w:sz="4" w:space="0" w:color="auto"/>
              <w:bottom w:val="single" w:sz="4" w:space="0" w:color="auto"/>
              <w:right w:val="single" w:sz="4" w:space="0" w:color="auto"/>
            </w:tcBorders>
            <w:vAlign w:val="center"/>
            <w:hideMark/>
          </w:tcPr>
          <w:p w14:paraId="0AD1CBC6" w14:textId="77777777" w:rsidR="001639B9" w:rsidRPr="00F13939" w:rsidRDefault="001639B9" w:rsidP="007B272B">
            <w:pPr>
              <w:rPr>
                <w:color w:val="000000"/>
              </w:rPr>
            </w:pPr>
            <w:r w:rsidRPr="00F13939">
              <w:rPr>
                <w:color w:val="000000"/>
              </w:rPr>
              <w:t>f) folosind graficul: există valori aberante sau puncte de levier?</w:t>
            </w:r>
          </w:p>
        </w:tc>
        <w:tc>
          <w:tcPr>
            <w:tcW w:w="6521" w:type="dxa"/>
            <w:gridSpan w:val="2"/>
            <w:tcBorders>
              <w:top w:val="nil"/>
              <w:left w:val="nil"/>
              <w:bottom w:val="single" w:sz="4" w:space="0" w:color="auto"/>
              <w:right w:val="single" w:sz="4" w:space="0" w:color="auto"/>
            </w:tcBorders>
            <w:vAlign w:val="center"/>
            <w:hideMark/>
          </w:tcPr>
          <w:p w14:paraId="2D83212E" w14:textId="77777777" w:rsidR="001639B9" w:rsidRPr="00F13939" w:rsidRDefault="001639B9" w:rsidP="005E1553">
            <w:pPr>
              <w:rPr>
                <w:color w:val="000000"/>
              </w:rPr>
            </w:pPr>
            <w:r w:rsidRPr="00F13939">
              <w:rPr>
                <w:color w:val="000000"/>
              </w:rPr>
              <w:t> </w:t>
            </w:r>
          </w:p>
          <w:p w14:paraId="1A9CA8AC" w14:textId="77777777" w:rsidR="001639B9" w:rsidRPr="00F13939" w:rsidRDefault="001639B9" w:rsidP="005E1553">
            <w:pPr>
              <w:rPr>
                <w:color w:val="000000"/>
              </w:rPr>
            </w:pPr>
            <w:r w:rsidRPr="00F13939">
              <w:rPr>
                <w:color w:val="000000"/>
              </w:rPr>
              <w:t> </w:t>
            </w:r>
          </w:p>
        </w:tc>
      </w:tr>
    </w:tbl>
    <w:p w14:paraId="133DAB23" w14:textId="77777777" w:rsidR="001639B9" w:rsidRDefault="001639B9" w:rsidP="009D295A">
      <w:pPr>
        <w:pStyle w:val="ListParagraph"/>
        <w:tabs>
          <w:tab w:val="num" w:pos="720"/>
        </w:tabs>
        <w:spacing w:after="200" w:line="276" w:lineRule="auto"/>
        <w:ind w:left="284" w:hanging="284"/>
        <w:jc w:val="both"/>
        <w:rPr>
          <w:rFonts w:ascii="Calibri Light" w:hAnsi="Calibri Light" w:cs="Arial"/>
        </w:rPr>
      </w:pPr>
    </w:p>
    <w:p w14:paraId="3FDB1A42" w14:textId="77777777" w:rsidR="00E87052" w:rsidRPr="00FE63AF" w:rsidRDefault="00E87052" w:rsidP="00E87052">
      <w:pPr>
        <w:pStyle w:val="Heading3"/>
        <w:shd w:val="clear" w:color="auto" w:fill="83CAEB"/>
        <w:ind w:left="720" w:hanging="720"/>
        <w:rPr>
          <w:rFonts w:cs="Arial"/>
          <w:sz w:val="28"/>
          <w:szCs w:val="28"/>
          <w:lang w:val="en-US" w:eastAsia="x-none"/>
        </w:rPr>
      </w:pPr>
      <w:r>
        <w:rPr>
          <w:rFonts w:cs="Arial"/>
          <w:sz w:val="28"/>
          <w:szCs w:val="28"/>
          <w:lang w:val="en-US" w:eastAsia="x-none"/>
        </w:rPr>
        <w:t>Alegeți coeficientul de corelație</w:t>
      </w:r>
    </w:p>
    <w:tbl>
      <w:tblPr>
        <w:tblW w:w="9918" w:type="dxa"/>
        <w:tblLook w:val="04A0" w:firstRow="1" w:lastRow="0" w:firstColumn="1" w:lastColumn="0" w:noHBand="0" w:noVBand="1"/>
      </w:tblPr>
      <w:tblGrid>
        <w:gridCol w:w="3397"/>
        <w:gridCol w:w="6521"/>
      </w:tblGrid>
      <w:tr w:rsidR="00E87052" w:rsidRPr="00F13939" w14:paraId="0D7358B9" w14:textId="77777777" w:rsidTr="007B272B">
        <w:trPr>
          <w:trHeight w:val="315"/>
        </w:trPr>
        <w:tc>
          <w:tcPr>
            <w:tcW w:w="3397" w:type="dxa"/>
            <w:tcBorders>
              <w:top w:val="single" w:sz="4" w:space="0" w:color="auto"/>
              <w:left w:val="single" w:sz="4" w:space="0" w:color="auto"/>
              <w:bottom w:val="single" w:sz="4" w:space="0" w:color="auto"/>
              <w:right w:val="single" w:sz="4" w:space="0" w:color="auto"/>
            </w:tcBorders>
            <w:vAlign w:val="center"/>
            <w:hideMark/>
          </w:tcPr>
          <w:p w14:paraId="538B26D3" w14:textId="77777777" w:rsidR="00E87052" w:rsidRPr="00E87052" w:rsidRDefault="00E87052" w:rsidP="00E87052">
            <w:pPr>
              <w:rPr>
                <w:b/>
                <w:bCs/>
                <w:color w:val="000000"/>
              </w:rPr>
            </w:pPr>
            <w:r w:rsidRPr="00E87052">
              <w:rPr>
                <w:b/>
                <w:bCs/>
                <w:color w:val="000000"/>
              </w:rPr>
              <w:t>Pearson</w:t>
            </w:r>
          </w:p>
        </w:tc>
        <w:tc>
          <w:tcPr>
            <w:tcW w:w="6521" w:type="dxa"/>
            <w:tcBorders>
              <w:top w:val="single" w:sz="4" w:space="0" w:color="auto"/>
              <w:left w:val="nil"/>
              <w:bottom w:val="single" w:sz="4" w:space="0" w:color="auto"/>
              <w:right w:val="single" w:sz="4" w:space="0" w:color="auto"/>
            </w:tcBorders>
            <w:vAlign w:val="center"/>
            <w:hideMark/>
          </w:tcPr>
          <w:p w14:paraId="1C5D461F" w14:textId="77777777" w:rsidR="00E87052" w:rsidRDefault="00E87052" w:rsidP="00E87052">
            <w:pPr>
              <w:numPr>
                <w:ilvl w:val="0"/>
                <w:numId w:val="34"/>
              </w:numPr>
              <w:rPr>
                <w:color w:val="000000"/>
              </w:rPr>
            </w:pPr>
            <w:r>
              <w:rPr>
                <w:color w:val="000000"/>
              </w:rPr>
              <w:t xml:space="preserve">2 variabile </w:t>
            </w:r>
            <w:r w:rsidRPr="00E87052">
              <w:rPr>
                <w:b/>
                <w:bCs/>
                <w:color w:val="000000"/>
              </w:rPr>
              <w:t>cantitative</w:t>
            </w:r>
            <w:r w:rsidR="007B272B">
              <w:rPr>
                <w:b/>
                <w:bCs/>
                <w:color w:val="000000"/>
              </w:rPr>
              <w:t xml:space="preserve"> </w:t>
            </w:r>
            <w:r w:rsidR="007B272B" w:rsidRPr="007B272B">
              <w:rPr>
                <w:b/>
                <w:bCs/>
                <w:color w:val="000000"/>
              </w:rPr>
              <w:t>și</w:t>
            </w:r>
          </w:p>
          <w:p w14:paraId="4157C218" w14:textId="77777777" w:rsidR="00E87052" w:rsidRPr="00F13939" w:rsidRDefault="00E87052" w:rsidP="00E87052">
            <w:pPr>
              <w:numPr>
                <w:ilvl w:val="0"/>
                <w:numId w:val="34"/>
              </w:numPr>
              <w:rPr>
                <w:color w:val="000000"/>
              </w:rPr>
            </w:pPr>
            <w:r>
              <w:rPr>
                <w:color w:val="000000"/>
              </w:rPr>
              <w:t xml:space="preserve">Ambele </w:t>
            </w:r>
            <w:r w:rsidRPr="00E87052">
              <w:rPr>
                <w:b/>
                <w:bCs/>
                <w:color w:val="000000"/>
              </w:rPr>
              <w:t>normal</w:t>
            </w:r>
            <w:r>
              <w:rPr>
                <w:color w:val="000000"/>
              </w:rPr>
              <w:t xml:space="preserve"> distribuite</w:t>
            </w:r>
            <w:r w:rsidR="007B272B">
              <w:rPr>
                <w:color w:val="000000"/>
              </w:rPr>
              <w:t xml:space="preserve"> </w:t>
            </w:r>
            <w:r w:rsidR="007B272B" w:rsidRPr="007B272B">
              <w:rPr>
                <w:b/>
                <w:bCs/>
                <w:color w:val="000000"/>
              </w:rPr>
              <w:t>și</w:t>
            </w:r>
          </w:p>
          <w:p w14:paraId="5EBDDA59" w14:textId="77777777" w:rsidR="00E87052" w:rsidRDefault="00E87052" w:rsidP="00E87052">
            <w:pPr>
              <w:numPr>
                <w:ilvl w:val="0"/>
                <w:numId w:val="34"/>
              </w:numPr>
              <w:rPr>
                <w:color w:val="000000"/>
              </w:rPr>
            </w:pPr>
            <w:r w:rsidRPr="00E87052">
              <w:rPr>
                <w:b/>
                <w:bCs/>
                <w:color w:val="000000"/>
              </w:rPr>
              <w:t>Relația</w:t>
            </w:r>
            <w:r>
              <w:rPr>
                <w:color w:val="000000"/>
              </w:rPr>
              <w:t xml:space="preserve"> dintre variabile este </w:t>
            </w:r>
            <w:r w:rsidRPr="00E87052">
              <w:rPr>
                <w:b/>
                <w:bCs/>
                <w:color w:val="000000"/>
              </w:rPr>
              <w:t>lineară</w:t>
            </w:r>
            <w:r w:rsidR="007B272B">
              <w:rPr>
                <w:b/>
                <w:bCs/>
                <w:color w:val="000000"/>
              </w:rPr>
              <w:t xml:space="preserve"> </w:t>
            </w:r>
            <w:r w:rsidR="007B272B" w:rsidRPr="007B272B">
              <w:rPr>
                <w:b/>
                <w:bCs/>
                <w:color w:val="000000"/>
              </w:rPr>
              <w:t>și</w:t>
            </w:r>
          </w:p>
          <w:p w14:paraId="346E7B0C" w14:textId="77777777" w:rsidR="00E87052" w:rsidRPr="00F13939" w:rsidRDefault="00E87052" w:rsidP="00E87052">
            <w:pPr>
              <w:numPr>
                <w:ilvl w:val="0"/>
                <w:numId w:val="34"/>
              </w:numPr>
              <w:rPr>
                <w:color w:val="000000"/>
              </w:rPr>
            </w:pPr>
            <w:r w:rsidRPr="00E87052">
              <w:rPr>
                <w:b/>
                <w:bCs/>
                <w:color w:val="000000"/>
              </w:rPr>
              <w:t>Fără</w:t>
            </w:r>
            <w:r>
              <w:rPr>
                <w:color w:val="000000"/>
              </w:rPr>
              <w:t xml:space="preserve"> sunt </w:t>
            </w:r>
            <w:r w:rsidRPr="00E87052">
              <w:rPr>
                <w:b/>
                <w:bCs/>
                <w:color w:val="000000"/>
              </w:rPr>
              <w:t>puncte aberante</w:t>
            </w:r>
          </w:p>
        </w:tc>
      </w:tr>
      <w:tr w:rsidR="00E87052" w:rsidRPr="00F13939" w14:paraId="749E7AC1" w14:textId="77777777" w:rsidTr="005E1553">
        <w:trPr>
          <w:trHeight w:val="315"/>
        </w:trPr>
        <w:tc>
          <w:tcPr>
            <w:tcW w:w="3397" w:type="dxa"/>
            <w:tcBorders>
              <w:top w:val="nil"/>
              <w:left w:val="single" w:sz="4" w:space="0" w:color="auto"/>
              <w:bottom w:val="single" w:sz="4" w:space="0" w:color="auto"/>
              <w:right w:val="single" w:sz="4" w:space="0" w:color="auto"/>
            </w:tcBorders>
            <w:vAlign w:val="center"/>
            <w:hideMark/>
          </w:tcPr>
          <w:p w14:paraId="1D1F7120" w14:textId="77777777" w:rsidR="00E87052" w:rsidRPr="00E87052" w:rsidRDefault="00E87052" w:rsidP="00E87052">
            <w:pPr>
              <w:jc w:val="both"/>
              <w:rPr>
                <w:b/>
                <w:bCs/>
                <w:color w:val="000000"/>
              </w:rPr>
            </w:pPr>
            <w:r w:rsidRPr="00E87052">
              <w:rPr>
                <w:b/>
                <w:bCs/>
                <w:color w:val="000000"/>
              </w:rPr>
              <w:t>Spearman</w:t>
            </w:r>
          </w:p>
        </w:tc>
        <w:tc>
          <w:tcPr>
            <w:tcW w:w="6521" w:type="dxa"/>
            <w:tcBorders>
              <w:top w:val="single" w:sz="4" w:space="0" w:color="auto"/>
              <w:left w:val="nil"/>
              <w:bottom w:val="single" w:sz="4" w:space="0" w:color="auto"/>
              <w:right w:val="single" w:sz="4" w:space="0" w:color="auto"/>
            </w:tcBorders>
            <w:vAlign w:val="center"/>
            <w:hideMark/>
          </w:tcPr>
          <w:p w14:paraId="5A4389C7" w14:textId="77777777" w:rsidR="00E87052" w:rsidRPr="007B272B" w:rsidRDefault="00E87052" w:rsidP="00E87052">
            <w:pPr>
              <w:numPr>
                <w:ilvl w:val="0"/>
                <w:numId w:val="34"/>
              </w:numPr>
              <w:rPr>
                <w:color w:val="000000"/>
              </w:rPr>
            </w:pPr>
            <w:r w:rsidRPr="007B272B">
              <w:rPr>
                <w:b/>
                <w:bCs/>
                <w:color w:val="000000"/>
              </w:rPr>
              <w:t>Relația</w:t>
            </w:r>
            <w:r>
              <w:rPr>
                <w:color w:val="000000"/>
              </w:rPr>
              <w:t xml:space="preserve"> dintre variabile este </w:t>
            </w:r>
            <w:r w:rsidRPr="007B272B">
              <w:rPr>
                <w:b/>
                <w:bCs/>
                <w:color w:val="000000"/>
              </w:rPr>
              <w:t>monoton</w:t>
            </w:r>
            <w:r w:rsidR="003041EC">
              <w:rPr>
                <w:b/>
                <w:bCs/>
                <w:color w:val="000000"/>
              </w:rPr>
              <w:t>ă</w:t>
            </w:r>
            <w:r>
              <w:rPr>
                <w:color w:val="000000"/>
              </w:rPr>
              <w:t xml:space="preserve"> (crescătoare/descrescătoare)</w:t>
            </w:r>
            <w:r w:rsidR="007B272B">
              <w:rPr>
                <w:color w:val="000000"/>
              </w:rPr>
              <w:t xml:space="preserve"> </w:t>
            </w:r>
            <w:r w:rsidR="007B272B" w:rsidRPr="007B272B">
              <w:rPr>
                <w:b/>
                <w:bCs/>
                <w:color w:val="000000"/>
              </w:rPr>
              <w:t>și</w:t>
            </w:r>
          </w:p>
          <w:p w14:paraId="6C097720" w14:textId="77777777" w:rsidR="00E87052" w:rsidRDefault="00E87052" w:rsidP="00E87052">
            <w:pPr>
              <w:numPr>
                <w:ilvl w:val="0"/>
                <w:numId w:val="34"/>
              </w:numPr>
              <w:rPr>
                <w:color w:val="000000"/>
              </w:rPr>
            </w:pPr>
            <w:r>
              <w:rPr>
                <w:color w:val="000000"/>
              </w:rPr>
              <w:t xml:space="preserve">2 </w:t>
            </w:r>
            <w:r w:rsidRPr="007B272B">
              <w:rPr>
                <w:b/>
                <w:bCs/>
                <w:color w:val="000000"/>
              </w:rPr>
              <w:t>variabile cantitative</w:t>
            </w:r>
          </w:p>
          <w:p w14:paraId="422BECAD" w14:textId="77777777" w:rsidR="00E87052" w:rsidRDefault="00E87052" w:rsidP="007B272B">
            <w:pPr>
              <w:numPr>
                <w:ilvl w:val="1"/>
                <w:numId w:val="34"/>
              </w:numPr>
              <w:rPr>
                <w:color w:val="000000"/>
              </w:rPr>
            </w:pPr>
            <w:r>
              <w:rPr>
                <w:color w:val="000000"/>
              </w:rPr>
              <w:t xml:space="preserve">În care </w:t>
            </w:r>
            <w:r w:rsidRPr="007B272B">
              <w:rPr>
                <w:b/>
                <w:bCs/>
                <w:color w:val="000000"/>
              </w:rPr>
              <w:t>cel puțin una</w:t>
            </w:r>
            <w:r>
              <w:rPr>
                <w:color w:val="000000"/>
              </w:rPr>
              <w:t xml:space="preserve"> este </w:t>
            </w:r>
            <w:r w:rsidRPr="007B272B">
              <w:rPr>
                <w:b/>
                <w:bCs/>
                <w:color w:val="000000"/>
              </w:rPr>
              <w:t xml:space="preserve">non normal </w:t>
            </w:r>
            <w:r>
              <w:rPr>
                <w:color w:val="000000"/>
              </w:rPr>
              <w:t>distribuită</w:t>
            </w:r>
          </w:p>
          <w:p w14:paraId="2A2391F9" w14:textId="77777777" w:rsidR="00E87052" w:rsidRDefault="00E87052" w:rsidP="00E87052">
            <w:pPr>
              <w:rPr>
                <w:color w:val="000000"/>
              </w:rPr>
            </w:pPr>
            <w:r>
              <w:rPr>
                <w:color w:val="000000"/>
              </w:rPr>
              <w:t>Sau</w:t>
            </w:r>
          </w:p>
          <w:p w14:paraId="31A3D13A" w14:textId="77777777" w:rsidR="00E87052" w:rsidRPr="007B272B" w:rsidRDefault="007B272B" w:rsidP="00E87052">
            <w:pPr>
              <w:numPr>
                <w:ilvl w:val="0"/>
                <w:numId w:val="34"/>
              </w:numPr>
              <w:rPr>
                <w:color w:val="000000"/>
              </w:rPr>
            </w:pPr>
            <w:r w:rsidRPr="007B272B">
              <w:rPr>
                <w:b/>
                <w:bCs/>
                <w:color w:val="000000"/>
              </w:rPr>
              <w:t>Cel puțin una</w:t>
            </w:r>
            <w:r>
              <w:rPr>
                <w:color w:val="000000"/>
              </w:rPr>
              <w:t xml:space="preserve"> dintre variabile este calitativă </w:t>
            </w:r>
            <w:r w:rsidRPr="007B272B">
              <w:rPr>
                <w:b/>
                <w:bCs/>
                <w:color w:val="000000"/>
              </w:rPr>
              <w:t>ordinală</w:t>
            </w:r>
            <w:r>
              <w:rPr>
                <w:color w:val="000000"/>
              </w:rPr>
              <w:t xml:space="preserve"> (sau ambele)</w:t>
            </w:r>
          </w:p>
        </w:tc>
      </w:tr>
      <w:tr w:rsidR="007B272B" w:rsidRPr="00F13939" w14:paraId="295282EF" w14:textId="77777777" w:rsidTr="005E1553">
        <w:trPr>
          <w:trHeight w:val="630"/>
        </w:trPr>
        <w:tc>
          <w:tcPr>
            <w:tcW w:w="3397" w:type="dxa"/>
            <w:tcBorders>
              <w:top w:val="nil"/>
              <w:left w:val="single" w:sz="4" w:space="0" w:color="auto"/>
              <w:bottom w:val="single" w:sz="4" w:space="0" w:color="auto"/>
              <w:right w:val="single" w:sz="4" w:space="0" w:color="auto"/>
            </w:tcBorders>
            <w:vAlign w:val="center"/>
            <w:hideMark/>
          </w:tcPr>
          <w:p w14:paraId="7ED83266" w14:textId="77777777" w:rsidR="007B272B" w:rsidRPr="00F13939" w:rsidRDefault="007B272B" w:rsidP="007B272B">
            <w:pPr>
              <w:rPr>
                <w:color w:val="000000"/>
              </w:rPr>
            </w:pPr>
            <w:r w:rsidRPr="00F13939">
              <w:rPr>
                <w:rFonts w:ascii="Aptos" w:hAnsi="Aptos" w:cs="Calibri"/>
                <w:b/>
                <w:bCs/>
                <w:color w:val="000000"/>
              </w:rPr>
              <w:t>Coeficientul de corelație de utilizat</w:t>
            </w:r>
          </w:p>
        </w:tc>
        <w:tc>
          <w:tcPr>
            <w:tcW w:w="6521" w:type="dxa"/>
            <w:tcBorders>
              <w:top w:val="single" w:sz="4" w:space="0" w:color="auto"/>
              <w:left w:val="nil"/>
              <w:bottom w:val="single" w:sz="4" w:space="0" w:color="auto"/>
              <w:right w:val="single" w:sz="4" w:space="0" w:color="auto"/>
            </w:tcBorders>
            <w:vAlign w:val="center"/>
            <w:hideMark/>
          </w:tcPr>
          <w:p w14:paraId="47126FA9" w14:textId="77777777" w:rsidR="007B272B" w:rsidRPr="00F13939" w:rsidRDefault="007B272B" w:rsidP="007B272B">
            <w:pPr>
              <w:rPr>
                <w:color w:val="000000"/>
              </w:rPr>
            </w:pPr>
            <w:r w:rsidRPr="00F13939">
              <w:rPr>
                <w:rFonts w:ascii="Aptos" w:hAnsi="Aptos" w:cs="Calibri"/>
                <w:b/>
                <w:bCs/>
                <w:color w:val="000000"/>
              </w:rPr>
              <w:t>Pearson / Spearman</w:t>
            </w:r>
          </w:p>
        </w:tc>
      </w:tr>
    </w:tbl>
    <w:p w14:paraId="5D75CAD0" w14:textId="77777777" w:rsidR="001639B9" w:rsidRPr="001F57DA" w:rsidRDefault="001639B9" w:rsidP="009D295A">
      <w:pPr>
        <w:pStyle w:val="ListParagraph"/>
        <w:tabs>
          <w:tab w:val="num" w:pos="720"/>
        </w:tabs>
        <w:spacing w:after="200" w:line="276" w:lineRule="auto"/>
        <w:ind w:left="284" w:hanging="284"/>
        <w:jc w:val="both"/>
        <w:rPr>
          <w:rFonts w:ascii="Calibri Light" w:hAnsi="Calibri Light" w:cs="Arial"/>
        </w:rPr>
      </w:pPr>
    </w:p>
    <w:p w14:paraId="0AF26C0D" w14:textId="77777777" w:rsidR="009D295A" w:rsidRPr="00FE63AF" w:rsidRDefault="009D295A" w:rsidP="00FE63AF">
      <w:pPr>
        <w:pStyle w:val="Heading3"/>
        <w:shd w:val="clear" w:color="auto" w:fill="83CAEB"/>
        <w:ind w:left="720" w:hanging="720"/>
        <w:rPr>
          <w:rFonts w:cs="Arial"/>
          <w:sz w:val="28"/>
          <w:szCs w:val="28"/>
          <w:lang w:val="en-US" w:eastAsia="x-none"/>
        </w:rPr>
      </w:pPr>
      <w:r w:rsidRPr="00FE63AF">
        <w:rPr>
          <w:rFonts w:cs="Arial"/>
          <w:sz w:val="28"/>
          <w:szCs w:val="28"/>
          <w:lang w:val="en-US" w:eastAsia="x-none"/>
        </w:rPr>
        <w:t xml:space="preserve">Calculați coeficientul de corelație și interpretați </w:t>
      </w:r>
    </w:p>
    <w:p w14:paraId="1127E413" w14:textId="77777777" w:rsidR="00C656F0" w:rsidRPr="001F57DA" w:rsidRDefault="009D295A" w:rsidP="009D295A">
      <w:pPr>
        <w:pStyle w:val="ListParagraph"/>
        <w:tabs>
          <w:tab w:val="num" w:pos="720"/>
        </w:tabs>
        <w:spacing w:after="200" w:line="276" w:lineRule="auto"/>
        <w:ind w:left="284" w:hanging="284"/>
        <w:jc w:val="both"/>
        <w:rPr>
          <w:rFonts w:ascii="Calibri Light" w:hAnsi="Calibri Light" w:cs="Arial"/>
        </w:rPr>
      </w:pPr>
      <w:r w:rsidRPr="00950827">
        <w:rPr>
          <w:rFonts w:ascii="Calibri Light" w:hAnsi="Calibri Light" w:cs="Arial"/>
          <w:b/>
          <w:bCs/>
        </w:rPr>
        <w:t>Calculați</w:t>
      </w:r>
      <w:r w:rsidRPr="001F57DA">
        <w:rPr>
          <w:rFonts w:ascii="Calibri Light" w:hAnsi="Calibri Light" w:cs="Arial"/>
        </w:rPr>
        <w:t xml:space="preserve"> </w:t>
      </w:r>
      <w:r w:rsidRPr="00950827">
        <w:rPr>
          <w:rFonts w:ascii="Calibri Light" w:hAnsi="Calibri Light" w:cs="Arial"/>
          <w:b/>
          <w:bCs/>
        </w:rPr>
        <w:t>coeficientul</w:t>
      </w:r>
      <w:r w:rsidRPr="001F57DA">
        <w:rPr>
          <w:rFonts w:ascii="Calibri Light" w:hAnsi="Calibri Light" w:cs="Arial"/>
        </w:rPr>
        <w:t xml:space="preserve"> de </w:t>
      </w:r>
      <w:r w:rsidRPr="00950827">
        <w:rPr>
          <w:rFonts w:ascii="Calibri Light" w:hAnsi="Calibri Light" w:cs="Arial"/>
          <w:b/>
          <w:bCs/>
        </w:rPr>
        <w:t>corelație</w:t>
      </w:r>
      <w:r w:rsidRPr="001F57DA">
        <w:rPr>
          <w:rFonts w:ascii="Calibri Light" w:hAnsi="Calibri Light" w:cs="Arial"/>
        </w:rPr>
        <w:t xml:space="preserve"> </w:t>
      </w:r>
      <w:r w:rsidRPr="00950827">
        <w:rPr>
          <w:rFonts w:ascii="Calibri Light" w:hAnsi="Calibri Light" w:cs="Arial"/>
          <w:b/>
          <w:bCs/>
        </w:rPr>
        <w:t>Pearson</w:t>
      </w:r>
      <w:r w:rsidRPr="001F57DA">
        <w:rPr>
          <w:rFonts w:ascii="Calibri Light" w:hAnsi="Calibri Light" w:cs="Arial"/>
        </w:rPr>
        <w:t xml:space="preserve"> </w:t>
      </w:r>
      <w:r w:rsidRPr="001F57DA">
        <w:rPr>
          <w:rFonts w:ascii="Calibri Light" w:hAnsi="Calibri Light" w:cs="Arial"/>
          <w:b/>
          <w:bCs/>
        </w:rPr>
        <w:t xml:space="preserve">și </w:t>
      </w:r>
      <w:r w:rsidRPr="00950827">
        <w:rPr>
          <w:rFonts w:ascii="Calibri Light" w:hAnsi="Calibri Light" w:cs="Arial"/>
          <w:b/>
          <w:bCs/>
        </w:rPr>
        <w:t>valoarea p</w:t>
      </w:r>
      <w:r w:rsidRPr="001F57DA">
        <w:rPr>
          <w:rFonts w:ascii="Calibri Light" w:hAnsi="Calibri Light" w:cs="Arial"/>
        </w:rPr>
        <w:t xml:space="preserve"> a testului statistic asociat </w:t>
      </w:r>
      <w:r w:rsidRPr="001F57DA">
        <w:rPr>
          <w:rFonts w:ascii="Calibri Light" w:hAnsi="Calibri Light" w:cs="Arial"/>
          <w:b/>
          <w:bCs/>
        </w:rPr>
        <w:t xml:space="preserve">în Jamovi </w:t>
      </w:r>
      <w:r w:rsidRPr="001F57DA">
        <w:rPr>
          <w:rFonts w:ascii="Calibri Light" w:hAnsi="Calibri Light" w:cs="Arial"/>
        </w:rPr>
        <w:t>.</w:t>
      </w:r>
    </w:p>
    <w:p w14:paraId="42656CF7" w14:textId="77777777" w:rsidR="00C656F0" w:rsidRPr="001F57DA" w:rsidRDefault="00C656F0" w:rsidP="009D295A">
      <w:pPr>
        <w:pStyle w:val="ListParagraph"/>
        <w:tabs>
          <w:tab w:val="num" w:pos="720"/>
        </w:tabs>
        <w:spacing w:after="200" w:line="276" w:lineRule="auto"/>
        <w:ind w:left="284" w:hanging="284"/>
        <w:jc w:val="both"/>
        <w:rPr>
          <w:rFonts w:ascii="Calibri Light" w:hAnsi="Calibri Light" w:cs="Arial"/>
          <w:b/>
          <w:bCs/>
        </w:rPr>
      </w:pPr>
      <w:r w:rsidRPr="001F57DA">
        <w:rPr>
          <w:rFonts w:ascii="Calibri Light" w:hAnsi="Calibri Light" w:cs="Arial"/>
          <w:b/>
          <w:bCs/>
        </w:rPr>
        <w:t>Coeficientul de corelație Pearson =</w:t>
      </w:r>
    </w:p>
    <w:p w14:paraId="4812252F" w14:textId="77777777" w:rsidR="00C656F0" w:rsidRPr="001F57DA" w:rsidRDefault="00C656F0" w:rsidP="009D295A">
      <w:pPr>
        <w:pStyle w:val="ListParagraph"/>
        <w:tabs>
          <w:tab w:val="num" w:pos="720"/>
        </w:tabs>
        <w:spacing w:after="200" w:line="276" w:lineRule="auto"/>
        <w:ind w:left="284" w:hanging="284"/>
        <w:jc w:val="both"/>
        <w:rPr>
          <w:rFonts w:ascii="Calibri Light" w:hAnsi="Calibri Light" w:cs="Arial"/>
          <w:b/>
          <w:bCs/>
        </w:rPr>
      </w:pPr>
      <w:r w:rsidRPr="001F57DA">
        <w:rPr>
          <w:rFonts w:ascii="Calibri Light" w:hAnsi="Calibri Light" w:cs="Arial"/>
          <w:b/>
          <w:bCs/>
        </w:rPr>
        <w:t>Valoarea P =</w:t>
      </w:r>
    </w:p>
    <w:p w14:paraId="7B2953A9" w14:textId="77777777" w:rsidR="00950827" w:rsidRPr="001F57DA" w:rsidRDefault="00950827" w:rsidP="00950827">
      <w:pPr>
        <w:pStyle w:val="ListParagraph"/>
        <w:ind w:left="284"/>
        <w:rPr>
          <w:rFonts w:ascii="Calibri Light" w:hAnsi="Calibri Light" w:cs="Arial"/>
        </w:rPr>
      </w:pPr>
    </w:p>
    <w:p w14:paraId="7B7B878E" w14:textId="77777777" w:rsidR="00C656F0" w:rsidRPr="001F57DA" w:rsidRDefault="009D295A" w:rsidP="009D295A">
      <w:pPr>
        <w:pStyle w:val="ListParagraph"/>
        <w:ind w:left="284"/>
        <w:rPr>
          <w:rFonts w:ascii="Calibri Light" w:hAnsi="Calibri Light" w:cs="Arial"/>
        </w:rPr>
      </w:pPr>
      <w:r w:rsidRPr="001F57DA">
        <w:rPr>
          <w:rFonts w:ascii="Calibri Light" w:hAnsi="Calibri Light" w:cs="Arial"/>
        </w:rPr>
        <w:t>Răspun</w:t>
      </w:r>
      <w:r w:rsidR="00950827">
        <w:rPr>
          <w:rFonts w:ascii="Calibri Light" w:hAnsi="Calibri Light" w:cs="Arial"/>
        </w:rPr>
        <w:t>deți</w:t>
      </w:r>
      <w:r w:rsidRPr="001F57DA">
        <w:rPr>
          <w:rFonts w:ascii="Calibri Light" w:hAnsi="Calibri Light" w:cs="Arial"/>
        </w:rPr>
        <w:t xml:space="preserve"> la întrebările din tabel.</w:t>
      </w:r>
    </w:p>
    <w:tbl>
      <w:tblPr>
        <w:tblW w:w="9918" w:type="dxa"/>
        <w:tblLook w:val="04A0" w:firstRow="1" w:lastRow="0" w:firstColumn="1" w:lastColumn="0" w:noHBand="0" w:noVBand="1"/>
      </w:tblPr>
      <w:tblGrid>
        <w:gridCol w:w="3397"/>
        <w:gridCol w:w="6521"/>
      </w:tblGrid>
      <w:tr w:rsidR="00C656F0" w:rsidRPr="00F13939" w14:paraId="2A0E3B8A" w14:textId="77777777" w:rsidTr="00C656F0">
        <w:trPr>
          <w:trHeight w:val="443"/>
        </w:trPr>
        <w:tc>
          <w:tcPr>
            <w:tcW w:w="3397" w:type="dxa"/>
            <w:tcBorders>
              <w:top w:val="single" w:sz="4" w:space="0" w:color="auto"/>
              <w:left w:val="single" w:sz="4" w:space="0" w:color="auto"/>
              <w:bottom w:val="single" w:sz="4" w:space="0" w:color="auto"/>
              <w:right w:val="single" w:sz="4" w:space="0" w:color="auto"/>
            </w:tcBorders>
            <w:vAlign w:val="center"/>
            <w:hideMark/>
          </w:tcPr>
          <w:p w14:paraId="4D0C5AE1" w14:textId="77777777" w:rsidR="00C656F0" w:rsidRPr="00F13939" w:rsidRDefault="00C656F0">
            <w:pPr>
              <w:jc w:val="both"/>
              <w:rPr>
                <w:b/>
                <w:bCs/>
                <w:color w:val="000000"/>
                <w:sz w:val="28"/>
                <w:szCs w:val="28"/>
              </w:rPr>
            </w:pPr>
            <w:r w:rsidRPr="00F13939">
              <w:rPr>
                <w:b/>
                <w:bCs/>
                <w:color w:val="000000"/>
                <w:sz w:val="28"/>
                <w:szCs w:val="28"/>
              </w:rPr>
              <w:t>Cerere</w:t>
            </w:r>
          </w:p>
        </w:tc>
        <w:tc>
          <w:tcPr>
            <w:tcW w:w="6521" w:type="dxa"/>
            <w:tcBorders>
              <w:top w:val="single" w:sz="4" w:space="0" w:color="auto"/>
              <w:left w:val="nil"/>
              <w:bottom w:val="single" w:sz="4" w:space="0" w:color="auto"/>
              <w:right w:val="single" w:sz="4" w:space="0" w:color="auto"/>
            </w:tcBorders>
            <w:vAlign w:val="center"/>
            <w:hideMark/>
          </w:tcPr>
          <w:p w14:paraId="6E075329" w14:textId="77777777" w:rsidR="00C656F0" w:rsidRPr="00F13939" w:rsidRDefault="00C656F0">
            <w:pPr>
              <w:jc w:val="center"/>
              <w:rPr>
                <w:b/>
                <w:bCs/>
                <w:color w:val="000000"/>
                <w:sz w:val="28"/>
                <w:szCs w:val="28"/>
              </w:rPr>
            </w:pPr>
            <w:r w:rsidRPr="00F13939">
              <w:rPr>
                <w:b/>
                <w:bCs/>
                <w:color w:val="000000"/>
                <w:sz w:val="28"/>
                <w:szCs w:val="28"/>
              </w:rPr>
              <w:t>Răspuns</w:t>
            </w:r>
          </w:p>
        </w:tc>
      </w:tr>
      <w:tr w:rsidR="00C656F0" w:rsidRPr="00F13939" w14:paraId="7A201768" w14:textId="77777777" w:rsidTr="00C656F0">
        <w:trPr>
          <w:trHeight w:val="443"/>
        </w:trPr>
        <w:tc>
          <w:tcPr>
            <w:tcW w:w="9918" w:type="dxa"/>
            <w:gridSpan w:val="2"/>
            <w:tcBorders>
              <w:top w:val="single" w:sz="4" w:space="0" w:color="auto"/>
              <w:left w:val="single" w:sz="4" w:space="0" w:color="auto"/>
              <w:bottom w:val="single" w:sz="4" w:space="0" w:color="auto"/>
              <w:right w:val="single" w:sz="4" w:space="0" w:color="auto"/>
            </w:tcBorders>
            <w:vAlign w:val="center"/>
            <w:hideMark/>
          </w:tcPr>
          <w:p w14:paraId="7F0EE97B" w14:textId="77777777" w:rsidR="00C656F0" w:rsidRPr="00F13939" w:rsidRDefault="00C656F0">
            <w:pPr>
              <w:jc w:val="center"/>
              <w:rPr>
                <w:color w:val="FF0000"/>
                <w:sz w:val="28"/>
                <w:szCs w:val="28"/>
              </w:rPr>
            </w:pPr>
            <w:r w:rsidRPr="00F13939">
              <w:rPr>
                <w:sz w:val="28"/>
                <w:szCs w:val="28"/>
              </w:rPr>
              <w:t xml:space="preserve">Relația dintre </w:t>
            </w:r>
            <w:r w:rsidRPr="00F13939">
              <w:rPr>
                <w:rFonts w:ascii="Cambria" w:hAnsi="Cambria"/>
                <w:b/>
                <w:bCs/>
                <w:sz w:val="28"/>
                <w:szCs w:val="28"/>
              </w:rPr>
              <w:t>variabila X și Y:</w:t>
            </w:r>
          </w:p>
        </w:tc>
      </w:tr>
      <w:tr w:rsidR="0062052B" w:rsidRPr="00F13939" w14:paraId="1ECB74D0" w14:textId="77777777" w:rsidTr="00846C5E">
        <w:trPr>
          <w:trHeight w:val="315"/>
        </w:trPr>
        <w:tc>
          <w:tcPr>
            <w:tcW w:w="3397" w:type="dxa"/>
            <w:tcBorders>
              <w:top w:val="nil"/>
              <w:left w:val="single" w:sz="4" w:space="0" w:color="auto"/>
              <w:bottom w:val="single" w:sz="4" w:space="0" w:color="auto"/>
              <w:right w:val="single" w:sz="4" w:space="0" w:color="auto"/>
            </w:tcBorders>
            <w:vAlign w:val="center"/>
            <w:hideMark/>
          </w:tcPr>
          <w:p w14:paraId="3C2ED735" w14:textId="77777777" w:rsidR="0062052B" w:rsidRPr="00F13939" w:rsidRDefault="0062052B" w:rsidP="00A7274E">
            <w:pPr>
              <w:rPr>
                <w:color w:val="000000"/>
              </w:rPr>
            </w:pPr>
            <w:r>
              <w:rPr>
                <w:color w:val="000000"/>
              </w:rPr>
              <w:lastRenderedPageBreak/>
              <w:t>i</w:t>
            </w:r>
            <w:r w:rsidRPr="00F13939">
              <w:rPr>
                <w:color w:val="000000"/>
              </w:rPr>
              <w:t>nterpret</w:t>
            </w:r>
            <w:r>
              <w:rPr>
                <w:color w:val="000000"/>
              </w:rPr>
              <w:t>are -</w:t>
            </w:r>
            <w:r w:rsidRPr="00F13939">
              <w:rPr>
                <w:color w:val="000000"/>
              </w:rPr>
              <w:t xml:space="preserve"> dacă coeficientul de corelație Pearson este semnificativ statistic</w:t>
            </w:r>
          </w:p>
        </w:tc>
        <w:tc>
          <w:tcPr>
            <w:tcW w:w="6521" w:type="dxa"/>
            <w:tcBorders>
              <w:top w:val="nil"/>
              <w:left w:val="nil"/>
              <w:bottom w:val="single" w:sz="4" w:space="0" w:color="auto"/>
              <w:right w:val="single" w:sz="4" w:space="0" w:color="auto"/>
            </w:tcBorders>
            <w:vAlign w:val="center"/>
            <w:hideMark/>
          </w:tcPr>
          <w:p w14:paraId="6C02F1C8" w14:textId="77777777" w:rsidR="0062052B" w:rsidRPr="00F13939" w:rsidRDefault="0062052B">
            <w:pPr>
              <w:rPr>
                <w:color w:val="000000"/>
              </w:rPr>
            </w:pPr>
            <w:r w:rsidRPr="00F13939">
              <w:rPr>
                <w:color w:val="000000"/>
              </w:rPr>
              <w:t> </w:t>
            </w:r>
          </w:p>
          <w:p w14:paraId="48026437" w14:textId="77777777" w:rsidR="0062052B" w:rsidRPr="00F13939" w:rsidRDefault="0062052B">
            <w:pPr>
              <w:rPr>
                <w:color w:val="000000"/>
              </w:rPr>
            </w:pPr>
            <w:r w:rsidRPr="00F13939">
              <w:rPr>
                <w:color w:val="000000"/>
              </w:rPr>
              <w:t> </w:t>
            </w:r>
          </w:p>
        </w:tc>
      </w:tr>
      <w:tr w:rsidR="00C656F0" w:rsidRPr="00F13939" w14:paraId="1E3DFF1C" w14:textId="77777777" w:rsidTr="00C656F0">
        <w:trPr>
          <w:trHeight w:val="315"/>
        </w:trPr>
        <w:tc>
          <w:tcPr>
            <w:tcW w:w="3397" w:type="dxa"/>
            <w:tcBorders>
              <w:top w:val="nil"/>
              <w:left w:val="single" w:sz="4" w:space="0" w:color="auto"/>
              <w:bottom w:val="single" w:sz="4" w:space="0" w:color="auto"/>
              <w:right w:val="single" w:sz="4" w:space="0" w:color="auto"/>
            </w:tcBorders>
            <w:vAlign w:val="center"/>
            <w:hideMark/>
          </w:tcPr>
          <w:p w14:paraId="7E4D1970" w14:textId="77777777" w:rsidR="00C656F0" w:rsidRPr="00F13939" w:rsidRDefault="00C656F0" w:rsidP="00A7274E">
            <w:pPr>
              <w:rPr>
                <w:color w:val="000000"/>
              </w:rPr>
            </w:pPr>
            <w:r w:rsidRPr="00F13939">
              <w:rPr>
                <w:color w:val="000000"/>
              </w:rPr>
              <w:t>interpreta</w:t>
            </w:r>
            <w:r w:rsidR="0062052B">
              <w:rPr>
                <w:color w:val="000000"/>
              </w:rPr>
              <w:t>rea</w:t>
            </w:r>
            <w:r w:rsidRPr="00F13939">
              <w:rPr>
                <w:color w:val="000000"/>
              </w:rPr>
              <w:t xml:space="preserve"> direcți</w:t>
            </w:r>
            <w:r w:rsidR="0062052B">
              <w:rPr>
                <w:color w:val="000000"/>
              </w:rPr>
              <w:t>ei</w:t>
            </w:r>
            <w:r w:rsidRPr="00F13939">
              <w:rPr>
                <w:color w:val="000000"/>
              </w:rPr>
              <w:t xml:space="preserve"> </w:t>
            </w:r>
            <w:r w:rsidRPr="00F13939">
              <w:rPr>
                <w:b/>
                <w:bCs/>
                <w:color w:val="000000"/>
              </w:rPr>
              <w:t xml:space="preserve">(semnul) </w:t>
            </w:r>
            <w:r w:rsidRPr="00F13939">
              <w:rPr>
                <w:color w:val="000000"/>
              </w:rPr>
              <w:t>coeficientului de corelație Pearson</w:t>
            </w:r>
          </w:p>
        </w:tc>
        <w:tc>
          <w:tcPr>
            <w:tcW w:w="6521" w:type="dxa"/>
            <w:tcBorders>
              <w:top w:val="single" w:sz="4" w:space="0" w:color="auto"/>
              <w:left w:val="nil"/>
              <w:bottom w:val="single" w:sz="4" w:space="0" w:color="auto"/>
              <w:right w:val="single" w:sz="4" w:space="0" w:color="auto"/>
            </w:tcBorders>
            <w:vAlign w:val="center"/>
            <w:hideMark/>
          </w:tcPr>
          <w:p w14:paraId="6ED5E1A2" w14:textId="77777777" w:rsidR="00C656F0" w:rsidRPr="00F13939" w:rsidRDefault="00C656F0">
            <w:pPr>
              <w:rPr>
                <w:color w:val="000000"/>
              </w:rPr>
            </w:pPr>
            <w:r w:rsidRPr="00F13939">
              <w:rPr>
                <w:color w:val="000000"/>
              </w:rPr>
              <w:t> </w:t>
            </w:r>
          </w:p>
        </w:tc>
      </w:tr>
      <w:tr w:rsidR="00C656F0" w:rsidRPr="00F13939" w14:paraId="74B1FC61" w14:textId="77777777" w:rsidTr="00C656F0">
        <w:trPr>
          <w:trHeight w:val="630"/>
        </w:trPr>
        <w:tc>
          <w:tcPr>
            <w:tcW w:w="3397" w:type="dxa"/>
            <w:tcBorders>
              <w:top w:val="nil"/>
              <w:left w:val="single" w:sz="4" w:space="0" w:color="auto"/>
              <w:bottom w:val="single" w:sz="4" w:space="0" w:color="auto"/>
              <w:right w:val="single" w:sz="4" w:space="0" w:color="auto"/>
            </w:tcBorders>
            <w:vAlign w:val="center"/>
            <w:hideMark/>
          </w:tcPr>
          <w:p w14:paraId="4B70A75E" w14:textId="77777777" w:rsidR="00C656F0" w:rsidRPr="00F13939" w:rsidRDefault="00C656F0" w:rsidP="00A7274E">
            <w:pPr>
              <w:rPr>
                <w:color w:val="000000"/>
              </w:rPr>
            </w:pPr>
            <w:r w:rsidRPr="00F13939">
              <w:rPr>
                <w:color w:val="000000"/>
              </w:rPr>
              <w:t>interpreta</w:t>
            </w:r>
            <w:r w:rsidR="0062052B">
              <w:rPr>
                <w:color w:val="000000"/>
              </w:rPr>
              <w:t>rea</w:t>
            </w:r>
            <w:r w:rsidRPr="00F13939">
              <w:rPr>
                <w:color w:val="000000"/>
              </w:rPr>
              <w:t xml:space="preserve"> </w:t>
            </w:r>
            <w:r w:rsidRPr="00F13939">
              <w:rPr>
                <w:b/>
                <w:bCs/>
                <w:color w:val="000000"/>
              </w:rPr>
              <w:t>forț</w:t>
            </w:r>
            <w:r w:rsidR="0062052B">
              <w:rPr>
                <w:b/>
                <w:bCs/>
                <w:color w:val="000000"/>
              </w:rPr>
              <w:t>ei</w:t>
            </w:r>
            <w:r w:rsidRPr="00F13939">
              <w:rPr>
                <w:b/>
                <w:bCs/>
                <w:color w:val="000000"/>
              </w:rPr>
              <w:t xml:space="preserve"> </w:t>
            </w:r>
            <w:r w:rsidRPr="00F13939">
              <w:rPr>
                <w:color w:val="000000"/>
              </w:rPr>
              <w:t>asocierii coeficientului de corelație Pearson</w:t>
            </w:r>
            <w:r w:rsidRPr="00F13939">
              <w:rPr>
                <w:b/>
                <w:bCs/>
                <w:color w:val="000000"/>
              </w:rPr>
              <w:t xml:space="preserve"> </w:t>
            </w:r>
            <w:r w:rsidRPr="00F13939">
              <w:rPr>
                <w:color w:val="000000"/>
              </w:rPr>
              <w:t>folosind regulile​ empirice ale lui Colton)</w:t>
            </w:r>
          </w:p>
        </w:tc>
        <w:tc>
          <w:tcPr>
            <w:tcW w:w="6521" w:type="dxa"/>
            <w:tcBorders>
              <w:top w:val="single" w:sz="4" w:space="0" w:color="auto"/>
              <w:left w:val="nil"/>
              <w:bottom w:val="single" w:sz="4" w:space="0" w:color="auto"/>
              <w:right w:val="single" w:sz="4" w:space="0" w:color="auto"/>
            </w:tcBorders>
            <w:vAlign w:val="center"/>
            <w:hideMark/>
          </w:tcPr>
          <w:p w14:paraId="3BD1A4F4" w14:textId="77777777" w:rsidR="00C656F0" w:rsidRPr="00F13939" w:rsidRDefault="00C656F0">
            <w:pPr>
              <w:rPr>
                <w:color w:val="000000"/>
              </w:rPr>
            </w:pPr>
            <w:r w:rsidRPr="00F13939">
              <w:rPr>
                <w:color w:val="000000"/>
              </w:rPr>
              <w:t> </w:t>
            </w:r>
          </w:p>
        </w:tc>
      </w:tr>
    </w:tbl>
    <w:p w14:paraId="6B2C09F9" w14:textId="77777777" w:rsidR="00C656F0" w:rsidRPr="001F57DA" w:rsidRDefault="00C656F0" w:rsidP="00C656F0">
      <w:pPr>
        <w:pStyle w:val="ListParagraph"/>
        <w:ind w:left="0"/>
        <w:rPr>
          <w:rFonts w:ascii="Calibri Light" w:hAnsi="Calibri Light" w:cs="Arial"/>
        </w:rPr>
      </w:pPr>
    </w:p>
    <w:p w14:paraId="138795AA" w14:textId="77777777" w:rsidR="00C656F0" w:rsidRPr="00FE63AF" w:rsidRDefault="00C656F0" w:rsidP="00FE63AF">
      <w:pPr>
        <w:pStyle w:val="Heading3"/>
        <w:shd w:val="clear" w:color="auto" w:fill="83CAEB"/>
        <w:ind w:left="720" w:hanging="720"/>
        <w:rPr>
          <w:rFonts w:cs="Arial"/>
          <w:sz w:val="28"/>
          <w:szCs w:val="28"/>
          <w:lang w:val="en-US" w:eastAsia="x-none"/>
        </w:rPr>
      </w:pPr>
      <w:r w:rsidRPr="00FE63AF">
        <w:rPr>
          <w:rFonts w:cs="Arial"/>
          <w:sz w:val="28"/>
          <w:szCs w:val="28"/>
          <w:lang w:val="en-US" w:eastAsia="x-none"/>
        </w:rPr>
        <w:t>Calculați linia de regresie</w:t>
      </w:r>
    </w:p>
    <w:p w14:paraId="53854624" w14:textId="77777777" w:rsidR="00C656F0" w:rsidRPr="00F13939" w:rsidRDefault="00A7274E" w:rsidP="002F7F1D">
      <w:pPr>
        <w:pStyle w:val="ListParagraph"/>
        <w:ind w:left="709" w:firstLine="284"/>
        <w:rPr>
          <w:b/>
        </w:rPr>
      </w:pPr>
      <w:r>
        <w:rPr>
          <w:rFonts w:ascii="Calibri Light" w:hAnsi="Calibri Light" w:cs="Arial"/>
          <w:b/>
          <w:bCs/>
        </w:rPr>
        <w:t>Identificați statisticile, scrieți valorile și interpretați:</w:t>
      </w:r>
    </w:p>
    <w:p w14:paraId="3AE0B370" w14:textId="77777777" w:rsidR="002F7F1D" w:rsidRPr="00F13939" w:rsidRDefault="002F7F1D" w:rsidP="002F7F1D">
      <w:pPr>
        <w:pStyle w:val="ListParagraph"/>
        <w:ind w:left="709" w:firstLine="284"/>
        <w:rPr>
          <w:bCs/>
        </w:rPr>
      </w:pPr>
    </w:p>
    <w:tbl>
      <w:tblPr>
        <w:tblW w:w="5000" w:type="pct"/>
        <w:tblLook w:val="04A0" w:firstRow="1" w:lastRow="0" w:firstColumn="1" w:lastColumn="0" w:noHBand="0" w:noVBand="1"/>
      </w:tblPr>
      <w:tblGrid>
        <w:gridCol w:w="3788"/>
        <w:gridCol w:w="997"/>
        <w:gridCol w:w="5779"/>
      </w:tblGrid>
      <w:tr w:rsidR="00A7274E" w:rsidRPr="00F13939" w14:paraId="72DD38A7" w14:textId="77777777" w:rsidTr="00931A8B">
        <w:trPr>
          <w:trHeight w:val="338"/>
        </w:trPr>
        <w:tc>
          <w:tcPr>
            <w:tcW w:w="1793" w:type="pct"/>
            <w:tcBorders>
              <w:top w:val="single" w:sz="4" w:space="0" w:color="auto"/>
              <w:left w:val="single" w:sz="4" w:space="0" w:color="auto"/>
              <w:bottom w:val="single" w:sz="4" w:space="0" w:color="auto"/>
              <w:right w:val="single" w:sz="4" w:space="0" w:color="auto"/>
            </w:tcBorders>
            <w:noWrap/>
            <w:vAlign w:val="bottom"/>
          </w:tcPr>
          <w:p w14:paraId="595099CA" w14:textId="77777777" w:rsidR="00A7274E" w:rsidRPr="00F13939" w:rsidRDefault="00A7274E">
            <w:pPr>
              <w:rPr>
                <w:rFonts w:ascii="Cambria" w:hAnsi="Cambria" w:cs="Calibri"/>
                <w:b/>
                <w:bCs/>
                <w:color w:val="000000"/>
              </w:rPr>
            </w:pPr>
            <w:r>
              <w:rPr>
                <w:rFonts w:ascii="Cambria" w:hAnsi="Cambria" w:cs="Calibri"/>
                <w:b/>
                <w:bCs/>
                <w:color w:val="000000"/>
              </w:rPr>
              <w:t>Statistică</w:t>
            </w:r>
          </w:p>
        </w:tc>
        <w:tc>
          <w:tcPr>
            <w:tcW w:w="472" w:type="pct"/>
            <w:tcBorders>
              <w:top w:val="single" w:sz="4" w:space="0" w:color="auto"/>
              <w:bottom w:val="single" w:sz="4" w:space="0" w:color="auto"/>
              <w:right w:val="single" w:sz="4" w:space="0" w:color="auto"/>
            </w:tcBorders>
          </w:tcPr>
          <w:p w14:paraId="0428CCE1" w14:textId="77777777" w:rsidR="00A7274E" w:rsidRPr="00A7274E" w:rsidRDefault="00A7274E">
            <w:pPr>
              <w:rPr>
                <w:rFonts w:ascii="Calibri" w:hAnsi="Calibri" w:cs="Calibri"/>
                <w:b/>
                <w:bCs/>
                <w:color w:val="000000"/>
              </w:rPr>
            </w:pPr>
            <w:r w:rsidRPr="00A7274E">
              <w:rPr>
                <w:rFonts w:ascii="Calibri" w:hAnsi="Calibri" w:cs="Calibri"/>
                <w:b/>
                <w:bCs/>
                <w:color w:val="000000"/>
              </w:rPr>
              <w:t>Valoare</w:t>
            </w:r>
          </w:p>
        </w:tc>
        <w:tc>
          <w:tcPr>
            <w:tcW w:w="2735" w:type="pct"/>
            <w:tcBorders>
              <w:top w:val="single" w:sz="4" w:space="0" w:color="auto"/>
              <w:left w:val="single" w:sz="4" w:space="0" w:color="auto"/>
              <w:bottom w:val="single" w:sz="4" w:space="0" w:color="auto"/>
              <w:right w:val="single" w:sz="4" w:space="0" w:color="000000"/>
            </w:tcBorders>
            <w:vAlign w:val="bottom"/>
          </w:tcPr>
          <w:p w14:paraId="2C4875D5" w14:textId="77777777" w:rsidR="00A7274E" w:rsidRPr="00A7274E" w:rsidRDefault="00A7274E">
            <w:pPr>
              <w:rPr>
                <w:rFonts w:ascii="Calibri" w:hAnsi="Calibri" w:cs="Calibri"/>
                <w:b/>
                <w:bCs/>
                <w:color w:val="000000"/>
              </w:rPr>
            </w:pPr>
            <w:r w:rsidRPr="00A7274E">
              <w:rPr>
                <w:rFonts w:ascii="Calibri" w:hAnsi="Calibri" w:cs="Calibri"/>
                <w:b/>
                <w:bCs/>
                <w:color w:val="000000"/>
              </w:rPr>
              <w:t>Interpretare</w:t>
            </w:r>
          </w:p>
        </w:tc>
      </w:tr>
      <w:tr w:rsidR="00A7274E" w:rsidRPr="00F13939" w14:paraId="4FC94E85" w14:textId="77777777" w:rsidTr="00931A8B">
        <w:trPr>
          <w:trHeight w:val="338"/>
        </w:trPr>
        <w:tc>
          <w:tcPr>
            <w:tcW w:w="1793" w:type="pct"/>
            <w:tcBorders>
              <w:top w:val="single" w:sz="4" w:space="0" w:color="auto"/>
              <w:left w:val="single" w:sz="4" w:space="0" w:color="auto"/>
              <w:bottom w:val="single" w:sz="4" w:space="0" w:color="auto"/>
              <w:right w:val="single" w:sz="4" w:space="0" w:color="auto"/>
            </w:tcBorders>
            <w:noWrap/>
            <w:vAlign w:val="bottom"/>
            <w:hideMark/>
          </w:tcPr>
          <w:p w14:paraId="2BD35B6D" w14:textId="77777777" w:rsidR="00A7274E" w:rsidRPr="00F13939" w:rsidRDefault="00A7274E">
            <w:pPr>
              <w:rPr>
                <w:rFonts w:ascii="Cambria" w:hAnsi="Cambria" w:cs="Calibri"/>
                <w:b/>
                <w:bCs/>
                <w:color w:val="000000"/>
              </w:rPr>
            </w:pPr>
            <w:r w:rsidRPr="00F13939">
              <w:rPr>
                <w:rFonts w:ascii="Cambria" w:hAnsi="Cambria" w:cs="Calibri"/>
                <w:b/>
                <w:bCs/>
                <w:color w:val="000000"/>
              </w:rPr>
              <w:t>panta liniei de regresie</w:t>
            </w:r>
          </w:p>
        </w:tc>
        <w:tc>
          <w:tcPr>
            <w:tcW w:w="472" w:type="pct"/>
            <w:tcBorders>
              <w:top w:val="single" w:sz="4" w:space="0" w:color="auto"/>
              <w:bottom w:val="single" w:sz="4" w:space="0" w:color="auto"/>
              <w:right w:val="single" w:sz="4" w:space="0" w:color="auto"/>
            </w:tcBorders>
          </w:tcPr>
          <w:p w14:paraId="666728B5" w14:textId="77777777" w:rsidR="00A7274E" w:rsidRPr="00F13939" w:rsidRDefault="00A7274E">
            <w:pPr>
              <w:rPr>
                <w:rFonts w:ascii="Calibri" w:hAnsi="Calibri" w:cs="Calibri"/>
                <w:color w:val="000000"/>
              </w:rPr>
            </w:pPr>
          </w:p>
        </w:tc>
        <w:tc>
          <w:tcPr>
            <w:tcW w:w="2735" w:type="pct"/>
            <w:tcBorders>
              <w:top w:val="single" w:sz="4" w:space="0" w:color="auto"/>
              <w:left w:val="single" w:sz="4" w:space="0" w:color="auto"/>
              <w:bottom w:val="single" w:sz="4" w:space="0" w:color="auto"/>
              <w:right w:val="single" w:sz="4" w:space="0" w:color="000000"/>
            </w:tcBorders>
            <w:vAlign w:val="bottom"/>
            <w:hideMark/>
          </w:tcPr>
          <w:p w14:paraId="1E9185DE" w14:textId="77777777" w:rsidR="00A7274E" w:rsidRPr="00F13939" w:rsidRDefault="00A7274E">
            <w:pPr>
              <w:rPr>
                <w:rFonts w:ascii="Calibri" w:hAnsi="Calibri" w:cs="Calibri"/>
                <w:color w:val="000000"/>
              </w:rPr>
            </w:pPr>
            <w:r w:rsidRPr="00F13939">
              <w:rPr>
                <w:rFonts w:ascii="Calibri" w:hAnsi="Calibri" w:cs="Calibri"/>
                <w:color w:val="000000"/>
              </w:rPr>
              <w:t> </w:t>
            </w:r>
          </w:p>
        </w:tc>
      </w:tr>
      <w:tr w:rsidR="00A7274E" w:rsidRPr="00F13939" w14:paraId="51545443" w14:textId="77777777" w:rsidTr="00931A8B">
        <w:trPr>
          <w:trHeight w:val="338"/>
        </w:trPr>
        <w:tc>
          <w:tcPr>
            <w:tcW w:w="1793" w:type="pct"/>
            <w:tcBorders>
              <w:top w:val="nil"/>
              <w:left w:val="single" w:sz="4" w:space="0" w:color="auto"/>
              <w:bottom w:val="single" w:sz="4" w:space="0" w:color="auto"/>
              <w:right w:val="single" w:sz="4" w:space="0" w:color="auto"/>
            </w:tcBorders>
            <w:noWrap/>
            <w:vAlign w:val="bottom"/>
            <w:hideMark/>
          </w:tcPr>
          <w:p w14:paraId="78D618FB" w14:textId="77777777" w:rsidR="00A7274E" w:rsidRPr="00F13939" w:rsidRDefault="00A7274E">
            <w:pPr>
              <w:rPr>
                <w:rFonts w:ascii="Cambria" w:hAnsi="Cambria" w:cs="Calibri"/>
                <w:b/>
                <w:bCs/>
                <w:color w:val="000000"/>
              </w:rPr>
            </w:pPr>
            <w:r w:rsidRPr="00F13939">
              <w:rPr>
                <w:rFonts w:ascii="Cambria" w:hAnsi="Cambria" w:cs="Calibri"/>
                <w:b/>
                <w:bCs/>
                <w:color w:val="000000"/>
              </w:rPr>
              <w:t>intersecția cu linia de regresie</w:t>
            </w:r>
          </w:p>
        </w:tc>
        <w:tc>
          <w:tcPr>
            <w:tcW w:w="472" w:type="pct"/>
            <w:tcBorders>
              <w:top w:val="single" w:sz="4" w:space="0" w:color="auto"/>
              <w:bottom w:val="single" w:sz="4" w:space="0" w:color="auto"/>
              <w:right w:val="single" w:sz="4" w:space="0" w:color="auto"/>
            </w:tcBorders>
          </w:tcPr>
          <w:p w14:paraId="48895F20" w14:textId="77777777" w:rsidR="00A7274E" w:rsidRPr="00F13939" w:rsidRDefault="00A7274E">
            <w:pPr>
              <w:jc w:val="center"/>
              <w:rPr>
                <w:rFonts w:ascii="Calibri" w:hAnsi="Calibri" w:cs="Calibri"/>
                <w:color w:val="000000"/>
              </w:rPr>
            </w:pPr>
          </w:p>
        </w:tc>
        <w:tc>
          <w:tcPr>
            <w:tcW w:w="2735" w:type="pct"/>
            <w:tcBorders>
              <w:top w:val="single" w:sz="4" w:space="0" w:color="auto"/>
              <w:left w:val="single" w:sz="4" w:space="0" w:color="auto"/>
              <w:bottom w:val="single" w:sz="4" w:space="0" w:color="auto"/>
              <w:right w:val="single" w:sz="4" w:space="0" w:color="000000"/>
            </w:tcBorders>
            <w:vAlign w:val="bottom"/>
            <w:hideMark/>
          </w:tcPr>
          <w:p w14:paraId="591337E6" w14:textId="77777777" w:rsidR="00A7274E" w:rsidRPr="00F13939" w:rsidRDefault="00A7274E">
            <w:pPr>
              <w:jc w:val="center"/>
              <w:rPr>
                <w:rFonts w:ascii="Calibri" w:hAnsi="Calibri" w:cs="Calibri"/>
                <w:color w:val="000000"/>
              </w:rPr>
            </w:pPr>
            <w:r w:rsidRPr="00F13939">
              <w:rPr>
                <w:rFonts w:ascii="Calibri" w:hAnsi="Calibri" w:cs="Calibri"/>
                <w:color w:val="000000"/>
              </w:rPr>
              <w:t> </w:t>
            </w:r>
          </w:p>
        </w:tc>
      </w:tr>
      <w:tr w:rsidR="00A7274E" w:rsidRPr="00F13939" w14:paraId="5FFBA5E6" w14:textId="77777777" w:rsidTr="00931A8B">
        <w:trPr>
          <w:trHeight w:val="338"/>
        </w:trPr>
        <w:tc>
          <w:tcPr>
            <w:tcW w:w="1793" w:type="pct"/>
            <w:tcBorders>
              <w:top w:val="nil"/>
              <w:left w:val="single" w:sz="4" w:space="0" w:color="auto"/>
              <w:bottom w:val="single" w:sz="4" w:space="0" w:color="auto"/>
              <w:right w:val="single" w:sz="4" w:space="0" w:color="auto"/>
            </w:tcBorders>
            <w:noWrap/>
            <w:vAlign w:val="bottom"/>
            <w:hideMark/>
          </w:tcPr>
          <w:p w14:paraId="2B3162C9" w14:textId="77777777" w:rsidR="00A7274E" w:rsidRPr="00F13939" w:rsidRDefault="00A7274E">
            <w:pPr>
              <w:rPr>
                <w:rFonts w:ascii="Cambria" w:hAnsi="Cambria" w:cs="Calibri"/>
                <w:b/>
                <w:bCs/>
                <w:color w:val="000000"/>
              </w:rPr>
            </w:pPr>
            <w:r w:rsidRPr="00F13939">
              <w:rPr>
                <w:rFonts w:ascii="Cambria" w:hAnsi="Cambria" w:cs="Calibri"/>
                <w:b/>
                <w:bCs/>
                <w:color w:val="000000"/>
              </w:rPr>
              <w:t>coeficientul de determinare</w:t>
            </w:r>
            <w:r>
              <w:rPr>
                <w:rFonts w:ascii="Cambria" w:hAnsi="Cambria" w:cs="Calibri"/>
                <w:b/>
                <w:bCs/>
                <w:color w:val="000000"/>
              </w:rPr>
              <w:t xml:space="preserve"> (R</w:t>
            </w:r>
            <w:r w:rsidRPr="00A7274E">
              <w:rPr>
                <w:rFonts w:ascii="Cambria" w:hAnsi="Cambria" w:cs="Calibri"/>
                <w:b/>
                <w:bCs/>
                <w:color w:val="000000"/>
                <w:vertAlign w:val="superscript"/>
              </w:rPr>
              <w:t>2</w:t>
            </w:r>
            <w:r>
              <w:rPr>
                <w:rFonts w:ascii="Cambria" w:hAnsi="Cambria" w:cs="Calibri"/>
                <w:b/>
                <w:bCs/>
                <w:color w:val="000000"/>
              </w:rPr>
              <w:t>)</w:t>
            </w:r>
          </w:p>
        </w:tc>
        <w:tc>
          <w:tcPr>
            <w:tcW w:w="472" w:type="pct"/>
            <w:tcBorders>
              <w:top w:val="single" w:sz="4" w:space="0" w:color="auto"/>
              <w:bottom w:val="single" w:sz="4" w:space="0" w:color="auto"/>
              <w:right w:val="single" w:sz="4" w:space="0" w:color="auto"/>
            </w:tcBorders>
          </w:tcPr>
          <w:p w14:paraId="20A787B2" w14:textId="77777777" w:rsidR="00A7274E" w:rsidRPr="00F13939" w:rsidRDefault="00A7274E">
            <w:pPr>
              <w:rPr>
                <w:rFonts w:ascii="Calibri" w:hAnsi="Calibri" w:cs="Calibri"/>
                <w:color w:val="000000"/>
              </w:rPr>
            </w:pPr>
          </w:p>
        </w:tc>
        <w:tc>
          <w:tcPr>
            <w:tcW w:w="2735" w:type="pct"/>
            <w:tcBorders>
              <w:top w:val="single" w:sz="4" w:space="0" w:color="auto"/>
              <w:left w:val="single" w:sz="4" w:space="0" w:color="auto"/>
              <w:bottom w:val="single" w:sz="4" w:space="0" w:color="auto"/>
              <w:right w:val="single" w:sz="4" w:space="0" w:color="000000"/>
            </w:tcBorders>
            <w:vAlign w:val="bottom"/>
            <w:hideMark/>
          </w:tcPr>
          <w:p w14:paraId="560D86DD" w14:textId="77777777" w:rsidR="00A7274E" w:rsidRPr="00F13939" w:rsidRDefault="00A7274E">
            <w:pPr>
              <w:rPr>
                <w:rFonts w:ascii="Calibri" w:hAnsi="Calibri" w:cs="Calibri"/>
                <w:color w:val="000000"/>
              </w:rPr>
            </w:pPr>
            <w:r w:rsidRPr="00F13939">
              <w:rPr>
                <w:rFonts w:ascii="Calibri" w:hAnsi="Calibri" w:cs="Calibri"/>
                <w:color w:val="000000"/>
              </w:rPr>
              <w:t> </w:t>
            </w:r>
          </w:p>
        </w:tc>
      </w:tr>
    </w:tbl>
    <w:p w14:paraId="54184BAF" w14:textId="77777777" w:rsidR="002F7F1D" w:rsidRDefault="002F7F1D" w:rsidP="002F7F1D">
      <w:pPr>
        <w:pStyle w:val="ListParagraph"/>
        <w:ind w:left="0"/>
        <w:rPr>
          <w:rFonts w:ascii="Calibri Light" w:hAnsi="Calibri Light"/>
          <w:b/>
          <w:bCs/>
          <w:color w:val="538135"/>
        </w:rPr>
      </w:pPr>
    </w:p>
    <w:p w14:paraId="431C5E54" w14:textId="77777777" w:rsidR="00A7274E" w:rsidRDefault="00A7274E" w:rsidP="002F7F1D">
      <w:pPr>
        <w:pStyle w:val="ListParagraph"/>
        <w:ind w:left="0"/>
        <w:rPr>
          <w:rFonts w:ascii="Calibri Light" w:hAnsi="Calibri Light"/>
          <w:b/>
          <w:bCs/>
          <w:color w:val="538135"/>
        </w:rPr>
      </w:pPr>
    </w:p>
    <w:p w14:paraId="325B899E" w14:textId="77777777" w:rsidR="00A7274E" w:rsidRDefault="00A7274E" w:rsidP="002F7F1D">
      <w:pPr>
        <w:pStyle w:val="ListParagraph"/>
        <w:ind w:left="0"/>
        <w:rPr>
          <w:rFonts w:ascii="Calibri Light" w:hAnsi="Calibri Light"/>
          <w:b/>
          <w:bCs/>
          <w:color w:val="538135"/>
        </w:rPr>
      </w:pPr>
    </w:p>
    <w:p w14:paraId="7CBB48B6" w14:textId="77777777" w:rsidR="00A7274E" w:rsidRPr="001F57DA" w:rsidRDefault="00A7274E" w:rsidP="002F7F1D">
      <w:pPr>
        <w:pStyle w:val="ListParagraph"/>
        <w:ind w:left="0"/>
        <w:rPr>
          <w:rFonts w:ascii="Calibri Light" w:hAnsi="Calibri Light"/>
          <w:b/>
          <w:bCs/>
          <w:color w:val="538135"/>
        </w:rPr>
      </w:pPr>
    </w:p>
    <w:p w14:paraId="37E177E9" w14:textId="77777777" w:rsidR="00C656F0" w:rsidRPr="00FE63AF" w:rsidRDefault="00C656F0" w:rsidP="00FE63AF">
      <w:pPr>
        <w:pStyle w:val="Heading3"/>
        <w:shd w:val="clear" w:color="auto" w:fill="83CAEB"/>
        <w:ind w:left="720" w:hanging="720"/>
        <w:rPr>
          <w:rFonts w:cs="Arial"/>
          <w:sz w:val="28"/>
          <w:szCs w:val="28"/>
          <w:lang w:val="en-US" w:eastAsia="x-none"/>
        </w:rPr>
      </w:pPr>
      <w:r w:rsidRPr="00FE63AF">
        <w:rPr>
          <w:rFonts w:cs="Arial"/>
          <w:sz w:val="28"/>
          <w:szCs w:val="28"/>
          <w:lang w:val="en-US" w:eastAsia="x-none"/>
        </w:rPr>
        <w:t>Calculați și interpretați coeficientul de corelație Spearman</w:t>
      </w:r>
    </w:p>
    <w:p w14:paraId="5FC200FB" w14:textId="77777777" w:rsidR="00C656F0" w:rsidRDefault="00BF5F02" w:rsidP="00C656F0">
      <w:pPr>
        <w:pStyle w:val="ListParagraph"/>
        <w:tabs>
          <w:tab w:val="num" w:pos="720"/>
        </w:tabs>
        <w:spacing w:after="200" w:line="276" w:lineRule="auto"/>
        <w:ind w:left="426" w:hanging="426"/>
        <w:jc w:val="both"/>
        <w:rPr>
          <w:rFonts w:ascii="Calibri Light" w:hAnsi="Calibri Light" w:cs="Arial"/>
          <w:b/>
          <w:bCs/>
        </w:rPr>
      </w:pPr>
      <w:r>
        <w:rPr>
          <w:rFonts w:ascii="Calibri Light" w:hAnsi="Calibri Light" w:cs="Arial"/>
        </w:rPr>
        <w:t xml:space="preserve">Realizați </w:t>
      </w:r>
      <w:r w:rsidRPr="00BF5F02">
        <w:rPr>
          <w:rFonts w:ascii="Calibri Light" w:hAnsi="Calibri Light" w:cs="Arial"/>
          <w:b/>
          <w:bCs/>
        </w:rPr>
        <w:t>analiza de corelație</w:t>
      </w:r>
      <w:r>
        <w:rPr>
          <w:rFonts w:ascii="Calibri Light" w:hAnsi="Calibri Light" w:cs="Arial"/>
        </w:rPr>
        <w:t xml:space="preserve"> dintre</w:t>
      </w:r>
      <w:r w:rsidR="00C656F0" w:rsidRPr="001F57DA">
        <w:rPr>
          <w:rFonts w:ascii="Calibri Light" w:hAnsi="Calibri Light" w:cs="Arial"/>
        </w:rPr>
        <w:t xml:space="preserve"> variabilele </w:t>
      </w:r>
      <w:r w:rsidR="00C656F0" w:rsidRPr="001F57DA">
        <w:rPr>
          <w:rFonts w:ascii="Calibri Light" w:hAnsi="Calibri Light" w:cs="Arial"/>
          <w:b/>
          <w:bCs/>
        </w:rPr>
        <w:t>glicemie și zile de spitalizare.</w:t>
      </w:r>
    </w:p>
    <w:p w14:paraId="30AC8722" w14:textId="77777777" w:rsidR="00BF5F02" w:rsidRPr="001F57DA" w:rsidRDefault="00BF5F02" w:rsidP="00C656F0">
      <w:pPr>
        <w:pStyle w:val="ListParagraph"/>
        <w:tabs>
          <w:tab w:val="num" w:pos="720"/>
        </w:tabs>
        <w:spacing w:after="200" w:line="276" w:lineRule="auto"/>
        <w:ind w:left="426" w:hanging="426"/>
        <w:jc w:val="both"/>
        <w:rPr>
          <w:rFonts w:ascii="Calibri Light" w:hAnsi="Calibri Light" w:cs="Arial"/>
          <w:b/>
          <w:bCs/>
        </w:rPr>
      </w:pPr>
    </w:p>
    <w:p w14:paraId="65C8F70B" w14:textId="77777777" w:rsidR="00BF5F02" w:rsidRPr="001F57DA" w:rsidRDefault="00BF5F02" w:rsidP="00BF5F02">
      <w:pPr>
        <w:pStyle w:val="ListParagraph"/>
        <w:tabs>
          <w:tab w:val="num" w:pos="720"/>
        </w:tabs>
        <w:spacing w:after="200" w:line="276" w:lineRule="auto"/>
        <w:ind w:left="142" w:hanging="142"/>
        <w:jc w:val="both"/>
        <w:rPr>
          <w:rFonts w:ascii="Calibri Light" w:hAnsi="Calibri Light" w:cs="Arial"/>
          <w:b/>
          <w:bCs/>
        </w:rPr>
      </w:pPr>
      <w:r w:rsidRPr="001F57DA">
        <w:rPr>
          <w:rFonts w:ascii="Calibri Light" w:hAnsi="Calibri Light" w:cs="Arial"/>
        </w:rPr>
        <w:t xml:space="preserve">Realizați un </w:t>
      </w:r>
      <w:r w:rsidRPr="001F57DA">
        <w:rPr>
          <w:rFonts w:ascii="Calibri Light" w:hAnsi="Calibri Light" w:cs="Arial"/>
          <w:b/>
          <w:bCs/>
        </w:rPr>
        <w:t xml:space="preserve">grafic de dispersie </w:t>
      </w:r>
      <w:r>
        <w:rPr>
          <w:rFonts w:ascii="Calibri Light" w:hAnsi="Calibri Light" w:cs="Arial"/>
          <w:b/>
          <w:bCs/>
        </w:rPr>
        <w:t xml:space="preserve">(nor de puncte – scatterplot) </w:t>
      </w:r>
      <w:r w:rsidRPr="001F57DA">
        <w:rPr>
          <w:rFonts w:ascii="Calibri Light" w:hAnsi="Calibri Light" w:cs="Arial"/>
        </w:rPr>
        <w:t xml:space="preserve">în </w:t>
      </w:r>
      <w:r w:rsidR="00950827">
        <w:rPr>
          <w:rFonts w:ascii="Calibri Light" w:hAnsi="Calibri Light" w:cs="Arial"/>
          <w:b/>
          <w:bCs/>
        </w:rPr>
        <w:t>Jamovi</w:t>
      </w:r>
      <w:r w:rsidRPr="001F57DA">
        <w:rPr>
          <w:rFonts w:ascii="Calibri Light" w:hAnsi="Calibri Light" w:cs="Arial"/>
          <w:b/>
          <w:bCs/>
        </w:rPr>
        <w:t xml:space="preserve"> </w:t>
      </w:r>
      <w:r w:rsidRPr="001F57DA">
        <w:rPr>
          <w:rFonts w:ascii="Calibri Light" w:hAnsi="Calibri Light" w:cs="Arial"/>
        </w:rPr>
        <w:t xml:space="preserve">pentru a arăta </w:t>
      </w:r>
      <w:r w:rsidRPr="001F57DA">
        <w:rPr>
          <w:rFonts w:ascii="Calibri Light" w:hAnsi="Calibri Light" w:cs="Arial"/>
          <w:b/>
          <w:bCs/>
        </w:rPr>
        <w:t>relația dintre cele două variabile.</w:t>
      </w:r>
      <w:r w:rsidR="00950827">
        <w:rPr>
          <w:rFonts w:ascii="Calibri Light" w:hAnsi="Calibri Light" w:cs="Arial"/>
          <w:b/>
          <w:bCs/>
        </w:rPr>
        <w:t xml:space="preserve"> Adăugați dreapta de regresie lineară cu eroare standard și grafic de densitate pe lateral.</w:t>
      </w:r>
    </w:p>
    <w:p w14:paraId="69BA5D13" w14:textId="77777777" w:rsidR="00BF5F02" w:rsidRDefault="00BF5F02" w:rsidP="00BF5F02">
      <w:pPr>
        <w:pStyle w:val="ListParagraph"/>
        <w:tabs>
          <w:tab w:val="num" w:pos="720"/>
        </w:tabs>
        <w:spacing w:after="200" w:line="276" w:lineRule="auto"/>
        <w:ind w:left="142" w:hanging="142"/>
        <w:jc w:val="both"/>
        <w:rPr>
          <w:rFonts w:ascii="Calibri Light" w:hAnsi="Calibri Light" w:cs="Arial"/>
        </w:rPr>
      </w:pPr>
      <w:r w:rsidRPr="001F57DA">
        <w:rPr>
          <w:rFonts w:ascii="Calibri Light" w:hAnsi="Calibri Light" w:cs="Arial"/>
        </w:rPr>
        <w:t>Copiați diagrama aici:</w:t>
      </w:r>
    </w:p>
    <w:p w14:paraId="2D919A50" w14:textId="77777777" w:rsidR="002F7F1D" w:rsidRPr="001F57DA" w:rsidRDefault="002F7F1D" w:rsidP="00C656F0">
      <w:pPr>
        <w:pStyle w:val="ListParagraph"/>
        <w:tabs>
          <w:tab w:val="num" w:pos="720"/>
        </w:tabs>
        <w:spacing w:after="200" w:line="276" w:lineRule="auto"/>
        <w:ind w:left="426" w:hanging="426"/>
        <w:jc w:val="both"/>
        <w:rPr>
          <w:rFonts w:ascii="Calibri Light" w:hAnsi="Calibri Light" w:cs="Arial"/>
        </w:rPr>
      </w:pPr>
    </w:p>
    <w:p w14:paraId="45D9C4EE" w14:textId="77777777" w:rsidR="00950827" w:rsidRPr="00FE63AF" w:rsidRDefault="00950827" w:rsidP="00950827">
      <w:pPr>
        <w:pStyle w:val="Heading3"/>
        <w:shd w:val="clear" w:color="auto" w:fill="83CAEB"/>
        <w:ind w:left="720" w:hanging="720"/>
        <w:rPr>
          <w:rFonts w:cs="Arial"/>
          <w:sz w:val="28"/>
          <w:szCs w:val="28"/>
          <w:lang w:val="en-US" w:eastAsia="x-none"/>
        </w:rPr>
      </w:pPr>
      <w:r w:rsidRPr="00FE63AF">
        <w:rPr>
          <w:rFonts w:cs="Arial"/>
          <w:sz w:val="28"/>
          <w:szCs w:val="28"/>
          <w:lang w:val="en-US" w:eastAsia="x-none"/>
        </w:rPr>
        <w:t>Evaluați normalitatea celor două variabile</w:t>
      </w:r>
    </w:p>
    <w:p w14:paraId="4E64BE72" w14:textId="77777777" w:rsidR="00950827" w:rsidRPr="001F57DA" w:rsidRDefault="00950827" w:rsidP="00950827">
      <w:pPr>
        <w:pStyle w:val="ListParagraph"/>
        <w:tabs>
          <w:tab w:val="num" w:pos="720"/>
        </w:tabs>
        <w:spacing w:after="200" w:line="276" w:lineRule="auto"/>
        <w:ind w:left="284" w:hanging="284"/>
        <w:jc w:val="both"/>
        <w:rPr>
          <w:rFonts w:ascii="Calibri Light" w:hAnsi="Calibri Light" w:cs="Arial"/>
          <w:b/>
          <w:bCs/>
        </w:rPr>
      </w:pPr>
      <w:r w:rsidRPr="001F57DA">
        <w:rPr>
          <w:rFonts w:ascii="Calibri Light" w:hAnsi="Calibri Light" w:cs="Arial"/>
          <w:b/>
          <w:bCs/>
        </w:rPr>
        <w:t>Răspun</w:t>
      </w:r>
      <w:r>
        <w:rPr>
          <w:rFonts w:ascii="Calibri Light" w:hAnsi="Calibri Light" w:cs="Arial"/>
          <w:b/>
          <w:bCs/>
        </w:rPr>
        <w:t>deți</w:t>
      </w:r>
      <w:r w:rsidRPr="001F57DA">
        <w:rPr>
          <w:rFonts w:ascii="Calibri Light" w:hAnsi="Calibri Light" w:cs="Arial"/>
          <w:b/>
          <w:bCs/>
        </w:rPr>
        <w:t xml:space="preserve"> la următoarele</w:t>
      </w:r>
      <w:r>
        <w:rPr>
          <w:rFonts w:ascii="Calibri Light" w:hAnsi="Calibri Light" w:cs="Arial"/>
          <w:b/>
          <w:bCs/>
        </w:rPr>
        <w:t xml:space="preserve"> întrebări</w:t>
      </w:r>
      <w:r w:rsidRPr="001F57DA">
        <w:rPr>
          <w:rFonts w:ascii="Calibri Light" w:hAnsi="Calibri Light" w:cs="Arial"/>
          <w:b/>
          <w:bCs/>
        </w:rPr>
        <w:t>:</w:t>
      </w:r>
    </w:p>
    <w:tbl>
      <w:tblPr>
        <w:tblW w:w="10338" w:type="dxa"/>
        <w:tblLook w:val="04A0" w:firstRow="1" w:lastRow="0" w:firstColumn="1" w:lastColumn="0" w:noHBand="0" w:noVBand="1"/>
      </w:tblPr>
      <w:tblGrid>
        <w:gridCol w:w="3227"/>
        <w:gridCol w:w="3685"/>
        <w:gridCol w:w="3426"/>
      </w:tblGrid>
      <w:tr w:rsidR="00950827" w:rsidRPr="00F13939" w14:paraId="2E5ABCD2" w14:textId="77777777" w:rsidTr="005E1553">
        <w:trPr>
          <w:trHeight w:val="315"/>
        </w:trPr>
        <w:tc>
          <w:tcPr>
            <w:tcW w:w="3227" w:type="dxa"/>
            <w:tcBorders>
              <w:top w:val="single" w:sz="8" w:space="0" w:color="auto"/>
              <w:left w:val="single" w:sz="8" w:space="0" w:color="auto"/>
              <w:bottom w:val="single" w:sz="8" w:space="0" w:color="000000"/>
              <w:right w:val="single" w:sz="8" w:space="0" w:color="000000"/>
            </w:tcBorders>
            <w:vAlign w:val="center"/>
            <w:hideMark/>
          </w:tcPr>
          <w:p w14:paraId="09EAE90B" w14:textId="77777777" w:rsidR="00950827" w:rsidRPr="00F13939" w:rsidRDefault="00950827" w:rsidP="005E1553">
            <w:pPr>
              <w:rPr>
                <w:rFonts w:ascii="Aptos" w:hAnsi="Aptos" w:cs="Calibri"/>
                <w:b/>
                <w:bCs/>
                <w:color w:val="000000"/>
                <w:sz w:val="22"/>
                <w:szCs w:val="22"/>
              </w:rPr>
            </w:pPr>
            <w:r w:rsidRPr="00F13939">
              <w:rPr>
                <w:rFonts w:ascii="Aptos" w:hAnsi="Aptos" w:cs="Calibri"/>
                <w:b/>
                <w:bCs/>
                <w:color w:val="000000"/>
                <w:sz w:val="22"/>
                <w:szCs w:val="22"/>
              </w:rPr>
              <w:t>Interpretare</w:t>
            </w:r>
            <w:r>
              <w:rPr>
                <w:rFonts w:ascii="Aptos" w:hAnsi="Aptos" w:cs="Calibri"/>
                <w:b/>
                <w:bCs/>
                <w:color w:val="000000"/>
                <w:sz w:val="22"/>
                <w:szCs w:val="22"/>
              </w:rPr>
              <w:t xml:space="preserve"> (sugestie)</w:t>
            </w:r>
          </w:p>
        </w:tc>
        <w:tc>
          <w:tcPr>
            <w:tcW w:w="3685" w:type="dxa"/>
            <w:tcBorders>
              <w:top w:val="single" w:sz="8" w:space="0" w:color="auto"/>
              <w:left w:val="nil"/>
              <w:bottom w:val="single" w:sz="8" w:space="0" w:color="000000"/>
              <w:right w:val="single" w:sz="8" w:space="0" w:color="000000"/>
            </w:tcBorders>
            <w:vAlign w:val="center"/>
            <w:hideMark/>
          </w:tcPr>
          <w:p w14:paraId="13FB055E" w14:textId="77777777" w:rsidR="00950827" w:rsidRPr="00F13939" w:rsidRDefault="00950827" w:rsidP="005E1553">
            <w:pPr>
              <w:jc w:val="center"/>
              <w:rPr>
                <w:rFonts w:ascii="Aptos" w:hAnsi="Aptos" w:cs="Calibri"/>
                <w:b/>
                <w:bCs/>
                <w:color w:val="000000"/>
                <w:sz w:val="22"/>
                <w:szCs w:val="22"/>
              </w:rPr>
            </w:pPr>
            <w:r w:rsidRPr="00F13939">
              <w:rPr>
                <w:rFonts w:ascii="Aptos" w:hAnsi="Aptos" w:cs="Calibri"/>
                <w:b/>
                <w:bCs/>
                <w:color w:val="000000"/>
                <w:sz w:val="22"/>
                <w:szCs w:val="22"/>
              </w:rPr>
              <w:t>Variabila X</w:t>
            </w:r>
          </w:p>
        </w:tc>
        <w:tc>
          <w:tcPr>
            <w:tcW w:w="3426" w:type="dxa"/>
            <w:tcBorders>
              <w:top w:val="single" w:sz="8" w:space="0" w:color="auto"/>
              <w:left w:val="nil"/>
              <w:bottom w:val="single" w:sz="8" w:space="0" w:color="000000"/>
              <w:right w:val="single" w:sz="8" w:space="0" w:color="auto"/>
            </w:tcBorders>
            <w:vAlign w:val="center"/>
            <w:hideMark/>
          </w:tcPr>
          <w:p w14:paraId="2009ADBC" w14:textId="77777777" w:rsidR="00950827" w:rsidRPr="00F13939" w:rsidRDefault="00950827" w:rsidP="005E1553">
            <w:pPr>
              <w:jc w:val="center"/>
              <w:rPr>
                <w:rFonts w:ascii="Aptos" w:hAnsi="Aptos" w:cs="Calibri"/>
                <w:b/>
                <w:bCs/>
                <w:color w:val="000000"/>
                <w:sz w:val="22"/>
                <w:szCs w:val="22"/>
              </w:rPr>
            </w:pPr>
            <w:r w:rsidRPr="00F13939">
              <w:rPr>
                <w:rFonts w:ascii="Aptos" w:hAnsi="Aptos" w:cs="Calibri"/>
                <w:b/>
                <w:bCs/>
                <w:color w:val="000000"/>
                <w:sz w:val="22"/>
                <w:szCs w:val="22"/>
              </w:rPr>
              <w:t>Variabila Y</w:t>
            </w:r>
          </w:p>
        </w:tc>
      </w:tr>
      <w:tr w:rsidR="00950827" w:rsidRPr="00F13939" w14:paraId="6A6A4045" w14:textId="77777777" w:rsidTr="005E1553">
        <w:trPr>
          <w:trHeight w:val="315"/>
        </w:trPr>
        <w:tc>
          <w:tcPr>
            <w:tcW w:w="3227" w:type="dxa"/>
            <w:tcBorders>
              <w:top w:val="nil"/>
              <w:left w:val="single" w:sz="8" w:space="0" w:color="auto"/>
              <w:bottom w:val="single" w:sz="8" w:space="0" w:color="000000"/>
              <w:right w:val="single" w:sz="8" w:space="0" w:color="000000"/>
            </w:tcBorders>
            <w:vAlign w:val="center"/>
            <w:hideMark/>
          </w:tcPr>
          <w:p w14:paraId="6A0A8E9E" w14:textId="77777777" w:rsidR="00950827" w:rsidRPr="00F13939" w:rsidRDefault="00950827" w:rsidP="005E1553">
            <w:pPr>
              <w:rPr>
                <w:rFonts w:ascii="Aptos" w:hAnsi="Aptos" w:cs="Calibri"/>
                <w:color w:val="000000"/>
                <w:sz w:val="22"/>
                <w:szCs w:val="22"/>
              </w:rPr>
            </w:pPr>
            <w:r w:rsidRPr="00F13939">
              <w:rPr>
                <w:rFonts w:ascii="Aptos" w:hAnsi="Aptos" w:cs="Calibri"/>
                <w:color w:val="000000"/>
                <w:sz w:val="22"/>
                <w:szCs w:val="22"/>
              </w:rPr>
              <w:t>a. medie ≈ mediană ?</w:t>
            </w:r>
            <w:r w:rsidR="00F66BC2">
              <w:rPr>
                <w:rFonts w:ascii="Aptos" w:hAnsi="Aptos" w:cs="Calibri"/>
                <w:color w:val="000000"/>
                <w:sz w:val="22"/>
                <w:szCs w:val="22"/>
              </w:rPr>
              <w:t xml:space="preserve"> (dacă da – sugestie normalitate, altfel sugestie non-normalitate)</w:t>
            </w:r>
          </w:p>
        </w:tc>
        <w:tc>
          <w:tcPr>
            <w:tcW w:w="3685" w:type="dxa"/>
            <w:tcBorders>
              <w:top w:val="nil"/>
              <w:left w:val="nil"/>
              <w:bottom w:val="single" w:sz="8" w:space="0" w:color="000000"/>
              <w:right w:val="single" w:sz="8" w:space="0" w:color="000000"/>
            </w:tcBorders>
            <w:vAlign w:val="center"/>
            <w:hideMark/>
          </w:tcPr>
          <w:p w14:paraId="320E246F" w14:textId="77777777" w:rsidR="00950827" w:rsidRPr="00F13939" w:rsidRDefault="00950827" w:rsidP="005E1553">
            <w:pPr>
              <w:jc w:val="center"/>
              <w:rPr>
                <w:rFonts w:ascii="Aptos" w:hAnsi="Aptos" w:cs="Calibri"/>
                <w:color w:val="000000"/>
                <w:sz w:val="22"/>
                <w:szCs w:val="22"/>
              </w:rPr>
            </w:pPr>
            <w:r w:rsidRPr="00F13939">
              <w:rPr>
                <w:rFonts w:ascii="Aptos" w:hAnsi="Aptos" w:cs="Calibri"/>
                <w:color w:val="000000"/>
                <w:sz w:val="22"/>
                <w:szCs w:val="22"/>
              </w:rPr>
              <w:t>da/nu</w:t>
            </w:r>
          </w:p>
        </w:tc>
        <w:tc>
          <w:tcPr>
            <w:tcW w:w="3426" w:type="dxa"/>
            <w:tcBorders>
              <w:top w:val="nil"/>
              <w:left w:val="nil"/>
              <w:bottom w:val="single" w:sz="8" w:space="0" w:color="000000"/>
              <w:right w:val="single" w:sz="8" w:space="0" w:color="000000"/>
            </w:tcBorders>
            <w:vAlign w:val="center"/>
            <w:hideMark/>
          </w:tcPr>
          <w:p w14:paraId="6398726A" w14:textId="77777777" w:rsidR="00950827" w:rsidRPr="00F13939" w:rsidRDefault="00950827" w:rsidP="005E1553">
            <w:pPr>
              <w:jc w:val="center"/>
              <w:rPr>
                <w:rFonts w:ascii="Aptos" w:hAnsi="Aptos" w:cs="Calibri"/>
                <w:color w:val="000000"/>
                <w:sz w:val="22"/>
                <w:szCs w:val="22"/>
              </w:rPr>
            </w:pPr>
            <w:r w:rsidRPr="00F13939">
              <w:rPr>
                <w:rFonts w:ascii="Aptos" w:hAnsi="Aptos" w:cs="Calibri"/>
                <w:color w:val="000000"/>
                <w:sz w:val="22"/>
                <w:szCs w:val="22"/>
              </w:rPr>
              <w:t>da/nu</w:t>
            </w:r>
          </w:p>
        </w:tc>
      </w:tr>
      <w:tr w:rsidR="00950827" w:rsidRPr="00F13939" w14:paraId="7B6E8207" w14:textId="77777777" w:rsidTr="005E1553">
        <w:trPr>
          <w:trHeight w:val="615"/>
        </w:trPr>
        <w:tc>
          <w:tcPr>
            <w:tcW w:w="3227" w:type="dxa"/>
            <w:tcBorders>
              <w:top w:val="nil"/>
              <w:left w:val="single" w:sz="8" w:space="0" w:color="auto"/>
              <w:bottom w:val="single" w:sz="8" w:space="0" w:color="000000"/>
              <w:right w:val="single" w:sz="8" w:space="0" w:color="000000"/>
            </w:tcBorders>
            <w:vAlign w:val="center"/>
            <w:hideMark/>
          </w:tcPr>
          <w:p w14:paraId="09308943" w14:textId="77777777" w:rsidR="00950827" w:rsidRPr="00F13939" w:rsidRDefault="00950827" w:rsidP="005E1553">
            <w:pPr>
              <w:rPr>
                <w:rFonts w:ascii="Aptos" w:hAnsi="Aptos" w:cs="Calibri"/>
                <w:color w:val="000000"/>
                <w:sz w:val="22"/>
                <w:szCs w:val="22"/>
              </w:rPr>
            </w:pPr>
            <w:r w:rsidRPr="00F13939">
              <w:rPr>
                <w:rFonts w:ascii="Aptos" w:hAnsi="Aptos" w:cs="Calibri"/>
                <w:color w:val="000000"/>
                <w:sz w:val="22"/>
                <w:szCs w:val="22"/>
              </w:rPr>
              <w:t xml:space="preserve">b. Interpretarea coeficientului de asimetrie (între -1 și 1 - </w:t>
            </w:r>
            <w:r>
              <w:rPr>
                <w:rFonts w:ascii="Aptos" w:hAnsi="Aptos" w:cs="Calibri"/>
                <w:color w:val="000000"/>
                <w:sz w:val="22"/>
                <w:szCs w:val="22"/>
              </w:rPr>
              <w:t>sugestie normalitate</w:t>
            </w:r>
            <w:r w:rsidRPr="00F13939">
              <w:rPr>
                <w:rFonts w:ascii="Aptos" w:hAnsi="Aptos" w:cs="Calibri"/>
                <w:color w:val="000000"/>
                <w:sz w:val="22"/>
                <w:szCs w:val="22"/>
              </w:rPr>
              <w:t xml:space="preserve">, altfel </w:t>
            </w:r>
            <w:r>
              <w:rPr>
                <w:rFonts w:ascii="Aptos" w:hAnsi="Aptos" w:cs="Calibri"/>
                <w:color w:val="000000"/>
                <w:sz w:val="22"/>
                <w:szCs w:val="22"/>
              </w:rPr>
              <w:t>sugestie non-normalitate</w:t>
            </w:r>
            <w:r w:rsidRPr="00F13939">
              <w:rPr>
                <w:rFonts w:ascii="Aptos" w:hAnsi="Aptos" w:cs="Calibri"/>
                <w:color w:val="000000"/>
                <w:sz w:val="22"/>
                <w:szCs w:val="22"/>
              </w:rPr>
              <w:t xml:space="preserve">; </w:t>
            </w:r>
            <w:r w:rsidRPr="00F13939">
              <w:rPr>
                <w:rFonts w:ascii="Aptos" w:hAnsi="Aptos" w:cs="Calibri"/>
                <w:color w:val="000000"/>
                <w:sz w:val="22"/>
                <w:szCs w:val="22"/>
              </w:rPr>
              <w:lastRenderedPageBreak/>
              <w:t>asimetrie stânga (-) / dreapta (+))</w:t>
            </w:r>
          </w:p>
        </w:tc>
        <w:tc>
          <w:tcPr>
            <w:tcW w:w="3685" w:type="dxa"/>
            <w:tcBorders>
              <w:top w:val="nil"/>
              <w:left w:val="nil"/>
              <w:bottom w:val="single" w:sz="8" w:space="0" w:color="000000"/>
              <w:right w:val="single" w:sz="8" w:space="0" w:color="000000"/>
            </w:tcBorders>
            <w:vAlign w:val="center"/>
            <w:hideMark/>
          </w:tcPr>
          <w:p w14:paraId="260E7BED" w14:textId="77777777" w:rsidR="00950827" w:rsidRPr="00F13939" w:rsidRDefault="00950827" w:rsidP="005E1553">
            <w:pPr>
              <w:rPr>
                <w:rFonts w:ascii="Arial" w:hAnsi="Arial" w:cs="Arial"/>
                <w:b/>
                <w:bCs/>
              </w:rPr>
            </w:pPr>
            <w:r w:rsidRPr="00F13939">
              <w:rPr>
                <w:rFonts w:ascii="Arial" w:hAnsi="Arial" w:cs="Arial"/>
                <w:b/>
                <w:bCs/>
              </w:rPr>
              <w:lastRenderedPageBreak/>
              <w:t> </w:t>
            </w:r>
          </w:p>
        </w:tc>
        <w:tc>
          <w:tcPr>
            <w:tcW w:w="3426" w:type="dxa"/>
            <w:tcBorders>
              <w:top w:val="nil"/>
              <w:left w:val="nil"/>
              <w:bottom w:val="single" w:sz="8" w:space="0" w:color="000000"/>
              <w:right w:val="single" w:sz="8" w:space="0" w:color="auto"/>
            </w:tcBorders>
            <w:vAlign w:val="center"/>
            <w:hideMark/>
          </w:tcPr>
          <w:p w14:paraId="14B4E980" w14:textId="77777777" w:rsidR="00950827" w:rsidRPr="00F13939" w:rsidRDefault="00950827" w:rsidP="005E1553">
            <w:pPr>
              <w:rPr>
                <w:rFonts w:ascii="Arial" w:hAnsi="Arial" w:cs="Arial"/>
                <w:b/>
                <w:bCs/>
              </w:rPr>
            </w:pPr>
            <w:r w:rsidRPr="00F13939">
              <w:rPr>
                <w:rFonts w:ascii="Arial" w:hAnsi="Arial" w:cs="Arial"/>
                <w:b/>
                <w:bCs/>
              </w:rPr>
              <w:t> </w:t>
            </w:r>
          </w:p>
        </w:tc>
      </w:tr>
      <w:tr w:rsidR="00950827" w:rsidRPr="00F13939" w14:paraId="74A79072" w14:textId="77777777" w:rsidTr="005E1553">
        <w:trPr>
          <w:trHeight w:val="615"/>
        </w:trPr>
        <w:tc>
          <w:tcPr>
            <w:tcW w:w="3227" w:type="dxa"/>
            <w:tcBorders>
              <w:top w:val="nil"/>
              <w:left w:val="single" w:sz="8" w:space="0" w:color="auto"/>
              <w:bottom w:val="single" w:sz="8" w:space="0" w:color="000000"/>
              <w:right w:val="single" w:sz="8" w:space="0" w:color="000000"/>
            </w:tcBorders>
            <w:vAlign w:val="center"/>
            <w:hideMark/>
          </w:tcPr>
          <w:p w14:paraId="597F3F07" w14:textId="77777777" w:rsidR="00950827" w:rsidRPr="00F13939" w:rsidRDefault="00950827" w:rsidP="005E1553">
            <w:pPr>
              <w:rPr>
                <w:rFonts w:ascii="Aptos" w:hAnsi="Aptos" w:cs="Calibri"/>
                <w:color w:val="000000"/>
                <w:sz w:val="22"/>
                <w:szCs w:val="22"/>
              </w:rPr>
            </w:pPr>
            <w:r w:rsidRPr="00F13939">
              <w:rPr>
                <w:rFonts w:ascii="Aptos" w:hAnsi="Aptos" w:cs="Calibri"/>
                <w:color w:val="000000"/>
                <w:sz w:val="22"/>
                <w:szCs w:val="22"/>
              </w:rPr>
              <w:t xml:space="preserve">c. Interpretarea coeficientului de </w:t>
            </w:r>
            <w:r>
              <w:rPr>
                <w:rFonts w:ascii="Aptos" w:hAnsi="Aptos" w:cs="Calibri"/>
                <w:color w:val="000000"/>
                <w:sz w:val="22"/>
                <w:szCs w:val="22"/>
              </w:rPr>
              <w:t>boltire (excess kurtosis)</w:t>
            </w:r>
            <w:r w:rsidRPr="00F13939">
              <w:rPr>
                <w:rFonts w:ascii="Aptos" w:hAnsi="Aptos" w:cs="Calibri"/>
                <w:color w:val="000000"/>
                <w:sz w:val="22"/>
                <w:szCs w:val="22"/>
              </w:rPr>
              <w:t xml:space="preserve"> (între -1 și 1 - mezokurtică - </w:t>
            </w:r>
            <w:r>
              <w:rPr>
                <w:rFonts w:ascii="Aptos" w:hAnsi="Aptos" w:cs="Calibri"/>
                <w:color w:val="000000"/>
                <w:sz w:val="22"/>
                <w:szCs w:val="22"/>
              </w:rPr>
              <w:t>sugestie normalitate</w:t>
            </w:r>
            <w:r w:rsidRPr="00F13939">
              <w:rPr>
                <w:rFonts w:ascii="Aptos" w:hAnsi="Aptos" w:cs="Calibri"/>
                <w:color w:val="000000"/>
                <w:sz w:val="22"/>
                <w:szCs w:val="22"/>
              </w:rPr>
              <w:t xml:space="preserve">, altfel </w:t>
            </w:r>
            <w:r>
              <w:rPr>
                <w:rFonts w:ascii="Aptos" w:hAnsi="Aptos" w:cs="Calibri"/>
                <w:color w:val="000000"/>
                <w:sz w:val="22"/>
                <w:szCs w:val="22"/>
              </w:rPr>
              <w:t>sugestie non-normalitate</w:t>
            </w:r>
            <w:r w:rsidRPr="00F13939">
              <w:rPr>
                <w:rFonts w:ascii="Aptos" w:hAnsi="Aptos" w:cs="Calibri"/>
                <w:color w:val="000000"/>
                <w:sz w:val="22"/>
                <w:szCs w:val="22"/>
              </w:rPr>
              <w:t xml:space="preserve"> leptokurtică (+), platikurtică (-))</w:t>
            </w:r>
          </w:p>
        </w:tc>
        <w:tc>
          <w:tcPr>
            <w:tcW w:w="3685" w:type="dxa"/>
            <w:tcBorders>
              <w:top w:val="nil"/>
              <w:left w:val="nil"/>
              <w:bottom w:val="single" w:sz="8" w:space="0" w:color="000000"/>
              <w:right w:val="single" w:sz="8" w:space="0" w:color="000000"/>
            </w:tcBorders>
            <w:vAlign w:val="center"/>
            <w:hideMark/>
          </w:tcPr>
          <w:p w14:paraId="01A1CC62" w14:textId="77777777" w:rsidR="00950827" w:rsidRPr="00F13939" w:rsidRDefault="00950827" w:rsidP="005E1553">
            <w:pPr>
              <w:rPr>
                <w:rFonts w:ascii="Arial" w:hAnsi="Arial" w:cs="Arial"/>
                <w:b/>
                <w:bCs/>
              </w:rPr>
            </w:pPr>
            <w:r w:rsidRPr="00F13939">
              <w:rPr>
                <w:rFonts w:ascii="Arial" w:hAnsi="Arial" w:cs="Arial"/>
                <w:b/>
                <w:bCs/>
              </w:rPr>
              <w:t> </w:t>
            </w:r>
          </w:p>
        </w:tc>
        <w:tc>
          <w:tcPr>
            <w:tcW w:w="3426" w:type="dxa"/>
            <w:tcBorders>
              <w:top w:val="nil"/>
              <w:left w:val="nil"/>
              <w:bottom w:val="single" w:sz="8" w:space="0" w:color="000000"/>
              <w:right w:val="single" w:sz="8" w:space="0" w:color="auto"/>
            </w:tcBorders>
            <w:vAlign w:val="center"/>
            <w:hideMark/>
          </w:tcPr>
          <w:p w14:paraId="372A811A" w14:textId="77777777" w:rsidR="00950827" w:rsidRPr="00F13939" w:rsidRDefault="00950827" w:rsidP="005E1553">
            <w:pPr>
              <w:rPr>
                <w:rFonts w:ascii="Arial" w:hAnsi="Arial" w:cs="Arial"/>
                <w:b/>
                <w:bCs/>
              </w:rPr>
            </w:pPr>
            <w:r w:rsidRPr="00F13939">
              <w:rPr>
                <w:rFonts w:ascii="Arial" w:hAnsi="Arial" w:cs="Arial"/>
                <w:b/>
                <w:bCs/>
              </w:rPr>
              <w:t> </w:t>
            </w:r>
          </w:p>
        </w:tc>
      </w:tr>
      <w:tr w:rsidR="00950827" w:rsidRPr="00F13939" w14:paraId="2249B1E9" w14:textId="77777777" w:rsidTr="005E1553">
        <w:trPr>
          <w:trHeight w:val="315"/>
        </w:trPr>
        <w:tc>
          <w:tcPr>
            <w:tcW w:w="3227" w:type="dxa"/>
            <w:tcBorders>
              <w:top w:val="nil"/>
              <w:left w:val="single" w:sz="8" w:space="0" w:color="auto"/>
              <w:bottom w:val="nil"/>
              <w:right w:val="single" w:sz="8" w:space="0" w:color="000000"/>
            </w:tcBorders>
            <w:vAlign w:val="center"/>
            <w:hideMark/>
          </w:tcPr>
          <w:p w14:paraId="5B5D4E16" w14:textId="77777777" w:rsidR="00950827" w:rsidRPr="00F13939" w:rsidRDefault="00950827" w:rsidP="005E1553">
            <w:pPr>
              <w:rPr>
                <w:rFonts w:ascii="Aptos" w:hAnsi="Aptos" w:cs="Calibri"/>
                <w:color w:val="000000"/>
                <w:sz w:val="22"/>
                <w:szCs w:val="22"/>
              </w:rPr>
            </w:pPr>
            <w:r w:rsidRPr="00F13939">
              <w:rPr>
                <w:rFonts w:ascii="Aptos" w:hAnsi="Aptos" w:cs="Calibri"/>
                <w:color w:val="000000"/>
                <w:sz w:val="22"/>
                <w:szCs w:val="22"/>
              </w:rPr>
              <w:t xml:space="preserve">d. Interpretarea valorii p a testului Shapiro-Wilk (&lt;0,05 </w:t>
            </w:r>
            <w:r>
              <w:rPr>
                <w:rFonts w:ascii="Aptos" w:hAnsi="Aptos" w:cs="Calibri"/>
                <w:color w:val="000000"/>
                <w:sz w:val="22"/>
                <w:szCs w:val="22"/>
              </w:rPr>
              <w:t>–</w:t>
            </w:r>
            <w:r w:rsidRPr="00F13939">
              <w:rPr>
                <w:rFonts w:ascii="Aptos" w:hAnsi="Aptos" w:cs="Calibri"/>
                <w:color w:val="000000"/>
                <w:sz w:val="22"/>
                <w:szCs w:val="22"/>
              </w:rPr>
              <w:t xml:space="preserve"> </w:t>
            </w:r>
            <w:r>
              <w:rPr>
                <w:rFonts w:ascii="Aptos" w:hAnsi="Aptos" w:cs="Calibri"/>
                <w:color w:val="000000"/>
                <w:sz w:val="22"/>
                <w:szCs w:val="22"/>
              </w:rPr>
              <w:t>sugestie non normalitate</w:t>
            </w:r>
            <w:r w:rsidRPr="00F13939">
              <w:rPr>
                <w:rFonts w:ascii="Aptos" w:hAnsi="Aptos" w:cs="Calibri"/>
                <w:color w:val="000000"/>
                <w:sz w:val="22"/>
                <w:szCs w:val="22"/>
              </w:rPr>
              <w:t xml:space="preserve">; &gt;0,05 - </w:t>
            </w:r>
            <w:r>
              <w:rPr>
                <w:rFonts w:ascii="Aptos" w:hAnsi="Aptos" w:cs="Calibri"/>
                <w:color w:val="000000"/>
                <w:sz w:val="22"/>
                <w:szCs w:val="22"/>
              </w:rPr>
              <w:t>sugestie normalitate</w:t>
            </w:r>
            <w:r w:rsidRPr="00F13939">
              <w:rPr>
                <w:rFonts w:ascii="Aptos" w:hAnsi="Aptos" w:cs="Calibri"/>
                <w:color w:val="000000"/>
                <w:sz w:val="22"/>
                <w:szCs w:val="22"/>
              </w:rPr>
              <w:t>)</w:t>
            </w:r>
          </w:p>
        </w:tc>
        <w:tc>
          <w:tcPr>
            <w:tcW w:w="3685" w:type="dxa"/>
            <w:tcBorders>
              <w:top w:val="nil"/>
              <w:left w:val="nil"/>
              <w:bottom w:val="nil"/>
              <w:right w:val="single" w:sz="8" w:space="0" w:color="000000"/>
            </w:tcBorders>
            <w:vAlign w:val="center"/>
            <w:hideMark/>
          </w:tcPr>
          <w:p w14:paraId="258998C1" w14:textId="77777777" w:rsidR="00950827" w:rsidRPr="00F13939" w:rsidRDefault="00950827" w:rsidP="005E1553">
            <w:pPr>
              <w:jc w:val="center"/>
              <w:rPr>
                <w:rFonts w:ascii="Aptos" w:hAnsi="Aptos" w:cs="Calibri"/>
                <w:color w:val="000000"/>
                <w:sz w:val="22"/>
                <w:szCs w:val="22"/>
              </w:rPr>
            </w:pPr>
            <w:r w:rsidRPr="00F13939">
              <w:rPr>
                <w:rFonts w:ascii="Aptos" w:hAnsi="Aptos" w:cs="Calibri"/>
                <w:color w:val="000000"/>
                <w:sz w:val="22"/>
                <w:szCs w:val="22"/>
              </w:rPr>
              <w:t> </w:t>
            </w:r>
          </w:p>
        </w:tc>
        <w:tc>
          <w:tcPr>
            <w:tcW w:w="3426" w:type="dxa"/>
            <w:tcBorders>
              <w:top w:val="nil"/>
              <w:left w:val="nil"/>
              <w:bottom w:val="nil"/>
              <w:right w:val="single" w:sz="8" w:space="0" w:color="auto"/>
            </w:tcBorders>
            <w:vAlign w:val="center"/>
            <w:hideMark/>
          </w:tcPr>
          <w:p w14:paraId="2AB5FA22" w14:textId="77777777" w:rsidR="00950827" w:rsidRPr="00F13939" w:rsidRDefault="00950827" w:rsidP="005E1553">
            <w:pPr>
              <w:jc w:val="center"/>
              <w:rPr>
                <w:rFonts w:ascii="Aptos" w:hAnsi="Aptos" w:cs="Calibri"/>
                <w:color w:val="000000"/>
                <w:sz w:val="22"/>
                <w:szCs w:val="22"/>
              </w:rPr>
            </w:pPr>
            <w:r w:rsidRPr="00F13939">
              <w:rPr>
                <w:rFonts w:ascii="Aptos" w:hAnsi="Aptos" w:cs="Calibri"/>
                <w:color w:val="000000"/>
                <w:sz w:val="22"/>
                <w:szCs w:val="22"/>
              </w:rPr>
              <w:t> </w:t>
            </w:r>
          </w:p>
        </w:tc>
      </w:tr>
      <w:tr w:rsidR="00950827" w:rsidRPr="00F13939" w14:paraId="31CFFA0E" w14:textId="77777777" w:rsidTr="005E1553">
        <w:trPr>
          <w:trHeight w:val="615"/>
        </w:trPr>
        <w:tc>
          <w:tcPr>
            <w:tcW w:w="3227" w:type="dxa"/>
            <w:tcBorders>
              <w:top w:val="single" w:sz="8" w:space="0" w:color="000000"/>
              <w:left w:val="single" w:sz="8" w:space="0" w:color="auto"/>
              <w:bottom w:val="nil"/>
              <w:right w:val="single" w:sz="8" w:space="0" w:color="000000"/>
            </w:tcBorders>
            <w:vAlign w:val="center"/>
            <w:hideMark/>
          </w:tcPr>
          <w:p w14:paraId="003AFD08" w14:textId="77777777" w:rsidR="00950827" w:rsidRPr="00F13939" w:rsidRDefault="00950827" w:rsidP="005E1553">
            <w:pPr>
              <w:rPr>
                <w:rFonts w:ascii="Aptos" w:hAnsi="Aptos" w:cs="Calibri"/>
                <w:color w:val="000000"/>
                <w:sz w:val="22"/>
                <w:szCs w:val="22"/>
              </w:rPr>
            </w:pPr>
            <w:r w:rsidRPr="00F13939">
              <w:rPr>
                <w:rFonts w:ascii="Aptos" w:hAnsi="Aptos" w:cs="Calibri"/>
                <w:color w:val="000000"/>
                <w:sz w:val="22"/>
                <w:szCs w:val="22"/>
              </w:rPr>
              <w:t xml:space="preserve">e. Interpretarea histogramei (relativ simetrică și în formă de clopot - </w:t>
            </w:r>
            <w:r>
              <w:rPr>
                <w:rFonts w:ascii="Aptos" w:hAnsi="Aptos" w:cs="Calibri"/>
                <w:color w:val="000000"/>
                <w:sz w:val="22"/>
                <w:szCs w:val="22"/>
              </w:rPr>
              <w:t>sugestie normalitate</w:t>
            </w:r>
            <w:r w:rsidRPr="00F13939">
              <w:rPr>
                <w:rFonts w:ascii="Aptos" w:hAnsi="Aptos" w:cs="Calibri"/>
                <w:color w:val="000000"/>
                <w:sz w:val="22"/>
                <w:szCs w:val="22"/>
              </w:rPr>
              <w:t xml:space="preserve">; </w:t>
            </w:r>
            <w:r>
              <w:rPr>
                <w:rFonts w:ascii="Aptos" w:hAnsi="Aptos" w:cs="Calibri"/>
                <w:color w:val="000000"/>
                <w:sz w:val="22"/>
                <w:szCs w:val="22"/>
              </w:rPr>
              <w:t>asimetrie</w:t>
            </w:r>
            <w:r w:rsidRPr="00F13939">
              <w:rPr>
                <w:rFonts w:ascii="Aptos" w:hAnsi="Aptos" w:cs="Calibri"/>
                <w:color w:val="000000"/>
                <w:sz w:val="22"/>
                <w:szCs w:val="22"/>
              </w:rPr>
              <w:t xml:space="preserve"> stânga/dreapta)</w:t>
            </w:r>
          </w:p>
        </w:tc>
        <w:tc>
          <w:tcPr>
            <w:tcW w:w="3685" w:type="dxa"/>
            <w:tcBorders>
              <w:top w:val="single" w:sz="8" w:space="0" w:color="000000"/>
              <w:left w:val="nil"/>
              <w:bottom w:val="nil"/>
              <w:right w:val="single" w:sz="8" w:space="0" w:color="000000"/>
            </w:tcBorders>
            <w:vAlign w:val="center"/>
            <w:hideMark/>
          </w:tcPr>
          <w:p w14:paraId="7209D706" w14:textId="77777777" w:rsidR="00950827" w:rsidRPr="00F13939" w:rsidRDefault="00950827" w:rsidP="005E1553">
            <w:pPr>
              <w:rPr>
                <w:rFonts w:ascii="Aptos" w:hAnsi="Aptos" w:cs="Calibri"/>
                <w:color w:val="000000"/>
                <w:sz w:val="22"/>
                <w:szCs w:val="22"/>
              </w:rPr>
            </w:pPr>
            <w:r w:rsidRPr="00F13939">
              <w:rPr>
                <w:rFonts w:ascii="Aptos" w:hAnsi="Aptos" w:cs="Calibri"/>
                <w:color w:val="000000"/>
                <w:sz w:val="22"/>
                <w:szCs w:val="22"/>
              </w:rPr>
              <w:t> </w:t>
            </w:r>
          </w:p>
        </w:tc>
        <w:tc>
          <w:tcPr>
            <w:tcW w:w="3426" w:type="dxa"/>
            <w:tcBorders>
              <w:top w:val="single" w:sz="8" w:space="0" w:color="000000"/>
              <w:left w:val="nil"/>
              <w:bottom w:val="nil"/>
              <w:right w:val="single" w:sz="8" w:space="0" w:color="000000"/>
            </w:tcBorders>
            <w:vAlign w:val="center"/>
            <w:hideMark/>
          </w:tcPr>
          <w:p w14:paraId="7E8AE715" w14:textId="77777777" w:rsidR="00950827" w:rsidRPr="00F13939" w:rsidRDefault="00950827" w:rsidP="005E1553">
            <w:pPr>
              <w:rPr>
                <w:rFonts w:ascii="Aptos" w:hAnsi="Aptos" w:cs="Calibri"/>
                <w:color w:val="000000"/>
                <w:sz w:val="22"/>
                <w:szCs w:val="22"/>
              </w:rPr>
            </w:pPr>
            <w:r w:rsidRPr="00F13939">
              <w:rPr>
                <w:rFonts w:ascii="Aptos" w:hAnsi="Aptos" w:cs="Calibri"/>
                <w:color w:val="000000"/>
                <w:sz w:val="22"/>
                <w:szCs w:val="22"/>
              </w:rPr>
              <w:t> </w:t>
            </w:r>
          </w:p>
        </w:tc>
      </w:tr>
      <w:tr w:rsidR="00950827" w:rsidRPr="00F13939" w14:paraId="23644F9F" w14:textId="77777777" w:rsidTr="005E1553">
        <w:trPr>
          <w:trHeight w:val="315"/>
        </w:trPr>
        <w:tc>
          <w:tcPr>
            <w:tcW w:w="3227" w:type="dxa"/>
            <w:tcBorders>
              <w:top w:val="single" w:sz="8" w:space="0" w:color="000000"/>
              <w:left w:val="single" w:sz="8" w:space="0" w:color="auto"/>
              <w:bottom w:val="nil"/>
              <w:right w:val="single" w:sz="8" w:space="0" w:color="000000"/>
            </w:tcBorders>
            <w:vAlign w:val="center"/>
            <w:hideMark/>
          </w:tcPr>
          <w:p w14:paraId="12B8B472" w14:textId="77777777" w:rsidR="00950827" w:rsidRPr="00F13939" w:rsidRDefault="00950827" w:rsidP="005E1553">
            <w:pPr>
              <w:rPr>
                <w:rFonts w:ascii="Aptos" w:hAnsi="Aptos" w:cs="Calibri"/>
                <w:color w:val="000000"/>
                <w:sz w:val="22"/>
                <w:szCs w:val="22"/>
              </w:rPr>
            </w:pPr>
            <w:r w:rsidRPr="00F13939">
              <w:rPr>
                <w:rFonts w:ascii="Aptos" w:hAnsi="Aptos" w:cs="Calibri"/>
                <w:color w:val="000000"/>
                <w:sz w:val="22"/>
                <w:szCs w:val="22"/>
              </w:rPr>
              <w:t xml:space="preserve">f. Interpretarea graficului QQ (puncte apropiate de linie </w:t>
            </w:r>
            <w:r>
              <w:rPr>
                <w:rFonts w:ascii="Aptos" w:hAnsi="Aptos" w:cs="Calibri"/>
                <w:color w:val="000000"/>
                <w:sz w:val="22"/>
                <w:szCs w:val="22"/>
              </w:rPr>
              <w:t>–</w:t>
            </w:r>
            <w:r w:rsidRPr="00F13939">
              <w:rPr>
                <w:rFonts w:ascii="Aptos" w:hAnsi="Aptos" w:cs="Calibri"/>
                <w:color w:val="000000"/>
                <w:sz w:val="22"/>
                <w:szCs w:val="22"/>
              </w:rPr>
              <w:t xml:space="preserve"> </w:t>
            </w:r>
            <w:r>
              <w:rPr>
                <w:rFonts w:ascii="Aptos" w:hAnsi="Aptos" w:cs="Calibri"/>
                <w:color w:val="000000"/>
                <w:sz w:val="22"/>
                <w:szCs w:val="22"/>
              </w:rPr>
              <w:t>sugestie normalitate</w:t>
            </w:r>
            <w:r w:rsidRPr="00F13939">
              <w:rPr>
                <w:rFonts w:ascii="Aptos" w:hAnsi="Aptos" w:cs="Calibri"/>
                <w:color w:val="000000"/>
                <w:sz w:val="22"/>
                <w:szCs w:val="22"/>
              </w:rPr>
              <w:t>)</w:t>
            </w:r>
          </w:p>
        </w:tc>
        <w:tc>
          <w:tcPr>
            <w:tcW w:w="3685" w:type="dxa"/>
            <w:tcBorders>
              <w:top w:val="single" w:sz="8" w:space="0" w:color="000000"/>
              <w:left w:val="nil"/>
              <w:bottom w:val="nil"/>
              <w:right w:val="single" w:sz="8" w:space="0" w:color="000000"/>
            </w:tcBorders>
            <w:vAlign w:val="center"/>
            <w:hideMark/>
          </w:tcPr>
          <w:p w14:paraId="52EF2638" w14:textId="77777777" w:rsidR="00950827" w:rsidRPr="00F13939" w:rsidRDefault="00950827" w:rsidP="005E1553">
            <w:pPr>
              <w:rPr>
                <w:rFonts w:ascii="Aptos" w:hAnsi="Aptos" w:cs="Calibri"/>
                <w:color w:val="000000"/>
                <w:sz w:val="22"/>
                <w:szCs w:val="22"/>
              </w:rPr>
            </w:pPr>
            <w:r w:rsidRPr="00F13939">
              <w:rPr>
                <w:rFonts w:ascii="Aptos" w:hAnsi="Aptos" w:cs="Calibri"/>
                <w:color w:val="000000"/>
                <w:sz w:val="22"/>
                <w:szCs w:val="22"/>
              </w:rPr>
              <w:t> </w:t>
            </w:r>
          </w:p>
        </w:tc>
        <w:tc>
          <w:tcPr>
            <w:tcW w:w="3426" w:type="dxa"/>
            <w:tcBorders>
              <w:top w:val="single" w:sz="8" w:space="0" w:color="000000"/>
              <w:left w:val="nil"/>
              <w:bottom w:val="nil"/>
              <w:right w:val="single" w:sz="8" w:space="0" w:color="000000"/>
            </w:tcBorders>
            <w:vAlign w:val="center"/>
            <w:hideMark/>
          </w:tcPr>
          <w:p w14:paraId="3B9A2403" w14:textId="77777777" w:rsidR="00950827" w:rsidRPr="00F13939" w:rsidRDefault="00950827" w:rsidP="005E1553">
            <w:pPr>
              <w:rPr>
                <w:rFonts w:ascii="Aptos" w:hAnsi="Aptos" w:cs="Calibri"/>
                <w:color w:val="000000"/>
                <w:sz w:val="22"/>
                <w:szCs w:val="22"/>
              </w:rPr>
            </w:pPr>
            <w:r w:rsidRPr="00F13939">
              <w:rPr>
                <w:rFonts w:ascii="Aptos" w:hAnsi="Aptos" w:cs="Calibri"/>
                <w:color w:val="000000"/>
                <w:sz w:val="22"/>
                <w:szCs w:val="22"/>
              </w:rPr>
              <w:t> </w:t>
            </w:r>
          </w:p>
        </w:tc>
      </w:tr>
      <w:tr w:rsidR="00950827" w:rsidRPr="00F13939" w14:paraId="51E4DCC4" w14:textId="77777777" w:rsidTr="005E1553">
        <w:trPr>
          <w:trHeight w:val="315"/>
        </w:trPr>
        <w:tc>
          <w:tcPr>
            <w:tcW w:w="3227" w:type="dxa"/>
            <w:tcBorders>
              <w:top w:val="single" w:sz="8" w:space="0" w:color="auto"/>
              <w:left w:val="single" w:sz="8" w:space="0" w:color="auto"/>
              <w:bottom w:val="single" w:sz="8" w:space="0" w:color="auto"/>
              <w:right w:val="single" w:sz="8" w:space="0" w:color="000000"/>
            </w:tcBorders>
            <w:vAlign w:val="center"/>
            <w:hideMark/>
          </w:tcPr>
          <w:p w14:paraId="5A4F5A01" w14:textId="77777777" w:rsidR="00950827" w:rsidRPr="00F13939" w:rsidRDefault="00950827" w:rsidP="005E1553">
            <w:pPr>
              <w:rPr>
                <w:rFonts w:ascii="Aptos" w:hAnsi="Aptos" w:cs="Calibri"/>
                <w:color w:val="000000"/>
                <w:sz w:val="22"/>
                <w:szCs w:val="22"/>
              </w:rPr>
            </w:pPr>
            <w:r w:rsidRPr="00F13939">
              <w:rPr>
                <w:rFonts w:ascii="Aptos" w:hAnsi="Aptos" w:cs="Calibri"/>
                <w:color w:val="000000"/>
                <w:sz w:val="22"/>
                <w:szCs w:val="22"/>
              </w:rPr>
              <w:t>Sugestie de normalitate</w:t>
            </w:r>
          </w:p>
        </w:tc>
        <w:tc>
          <w:tcPr>
            <w:tcW w:w="3685" w:type="dxa"/>
            <w:tcBorders>
              <w:top w:val="single" w:sz="8" w:space="0" w:color="auto"/>
              <w:left w:val="nil"/>
              <w:bottom w:val="single" w:sz="8" w:space="0" w:color="auto"/>
              <w:right w:val="single" w:sz="8" w:space="0" w:color="000000"/>
            </w:tcBorders>
            <w:vAlign w:val="center"/>
            <w:hideMark/>
          </w:tcPr>
          <w:p w14:paraId="313CD100" w14:textId="77777777" w:rsidR="00950827" w:rsidRPr="00F13939" w:rsidRDefault="00950827" w:rsidP="005E1553">
            <w:pPr>
              <w:jc w:val="center"/>
              <w:rPr>
                <w:rFonts w:ascii="Aptos" w:hAnsi="Aptos" w:cs="Calibri"/>
                <w:color w:val="000000"/>
                <w:sz w:val="22"/>
                <w:szCs w:val="22"/>
              </w:rPr>
            </w:pPr>
            <w:r w:rsidRPr="00F13939">
              <w:rPr>
                <w:rFonts w:ascii="Aptos" w:hAnsi="Aptos" w:cs="Calibri"/>
                <w:color w:val="000000"/>
                <w:sz w:val="22"/>
                <w:szCs w:val="22"/>
              </w:rPr>
              <w:t>da / nu</w:t>
            </w:r>
          </w:p>
        </w:tc>
        <w:tc>
          <w:tcPr>
            <w:tcW w:w="3426" w:type="dxa"/>
            <w:tcBorders>
              <w:top w:val="single" w:sz="8" w:space="0" w:color="auto"/>
              <w:left w:val="nil"/>
              <w:bottom w:val="single" w:sz="8" w:space="0" w:color="auto"/>
              <w:right w:val="single" w:sz="8" w:space="0" w:color="auto"/>
            </w:tcBorders>
            <w:vAlign w:val="center"/>
            <w:hideMark/>
          </w:tcPr>
          <w:p w14:paraId="052AB16A" w14:textId="77777777" w:rsidR="00950827" w:rsidRPr="00F13939" w:rsidRDefault="00950827" w:rsidP="005E1553">
            <w:pPr>
              <w:jc w:val="center"/>
              <w:rPr>
                <w:rFonts w:ascii="Aptos" w:hAnsi="Aptos" w:cs="Calibri"/>
                <w:color w:val="000000"/>
                <w:sz w:val="22"/>
                <w:szCs w:val="22"/>
              </w:rPr>
            </w:pPr>
            <w:r w:rsidRPr="00F13939">
              <w:rPr>
                <w:rFonts w:ascii="Aptos" w:hAnsi="Aptos" w:cs="Calibri"/>
                <w:color w:val="000000"/>
                <w:sz w:val="22"/>
                <w:szCs w:val="22"/>
              </w:rPr>
              <w:t>da / nu</w:t>
            </w:r>
          </w:p>
        </w:tc>
      </w:tr>
    </w:tbl>
    <w:p w14:paraId="53F619F4" w14:textId="77777777" w:rsidR="00950827" w:rsidRDefault="00950827" w:rsidP="00950827">
      <w:pPr>
        <w:pStyle w:val="ListParagraph"/>
        <w:tabs>
          <w:tab w:val="num" w:pos="720"/>
        </w:tabs>
        <w:spacing w:after="200" w:line="276" w:lineRule="auto"/>
        <w:ind w:left="284" w:hanging="284"/>
        <w:jc w:val="both"/>
        <w:rPr>
          <w:rFonts w:ascii="Calibri Light" w:hAnsi="Calibri Light" w:cs="Arial"/>
        </w:rPr>
      </w:pPr>
    </w:p>
    <w:p w14:paraId="234E7BCF" w14:textId="77777777" w:rsidR="00950827" w:rsidRPr="00FE63AF" w:rsidRDefault="00950827" w:rsidP="00950827">
      <w:pPr>
        <w:pStyle w:val="Heading3"/>
        <w:shd w:val="clear" w:color="auto" w:fill="83CAEB"/>
        <w:ind w:left="720" w:hanging="720"/>
        <w:rPr>
          <w:rFonts w:cs="Arial"/>
          <w:sz w:val="28"/>
          <w:szCs w:val="28"/>
          <w:lang w:val="en-US" w:eastAsia="x-none"/>
        </w:rPr>
      </w:pPr>
      <w:r>
        <w:rPr>
          <w:rFonts w:cs="Arial"/>
          <w:sz w:val="28"/>
          <w:szCs w:val="28"/>
          <w:lang w:val="en-US" w:eastAsia="x-none"/>
        </w:rPr>
        <w:t>Intepretați graficul</w:t>
      </w:r>
    </w:p>
    <w:tbl>
      <w:tblPr>
        <w:tblW w:w="9918" w:type="dxa"/>
        <w:tblLook w:val="04A0" w:firstRow="1" w:lastRow="0" w:firstColumn="1" w:lastColumn="0" w:noHBand="0" w:noVBand="1"/>
      </w:tblPr>
      <w:tblGrid>
        <w:gridCol w:w="3397"/>
        <w:gridCol w:w="3261"/>
        <w:gridCol w:w="3260"/>
      </w:tblGrid>
      <w:tr w:rsidR="00950827" w:rsidRPr="00F13939" w14:paraId="0F137712" w14:textId="77777777" w:rsidTr="005E1553">
        <w:trPr>
          <w:trHeight w:val="443"/>
        </w:trPr>
        <w:tc>
          <w:tcPr>
            <w:tcW w:w="3397" w:type="dxa"/>
            <w:tcBorders>
              <w:top w:val="single" w:sz="4" w:space="0" w:color="auto"/>
              <w:left w:val="single" w:sz="4" w:space="0" w:color="auto"/>
              <w:bottom w:val="single" w:sz="4" w:space="0" w:color="auto"/>
              <w:right w:val="single" w:sz="4" w:space="0" w:color="auto"/>
            </w:tcBorders>
            <w:vAlign w:val="center"/>
            <w:hideMark/>
          </w:tcPr>
          <w:p w14:paraId="14F089B2" w14:textId="77777777" w:rsidR="00950827" w:rsidRPr="00F13939" w:rsidRDefault="00950827" w:rsidP="005E1553">
            <w:pPr>
              <w:jc w:val="both"/>
              <w:rPr>
                <w:b/>
                <w:bCs/>
                <w:color w:val="000000"/>
                <w:sz w:val="28"/>
                <w:szCs w:val="28"/>
              </w:rPr>
            </w:pPr>
            <w:r w:rsidRPr="00F13939">
              <w:rPr>
                <w:b/>
                <w:bCs/>
                <w:color w:val="000000"/>
                <w:sz w:val="28"/>
                <w:szCs w:val="28"/>
              </w:rPr>
              <w:t>Cerere</w:t>
            </w:r>
          </w:p>
        </w:tc>
        <w:tc>
          <w:tcPr>
            <w:tcW w:w="6521" w:type="dxa"/>
            <w:gridSpan w:val="2"/>
            <w:tcBorders>
              <w:top w:val="single" w:sz="4" w:space="0" w:color="auto"/>
              <w:left w:val="nil"/>
              <w:bottom w:val="single" w:sz="4" w:space="0" w:color="auto"/>
              <w:right w:val="single" w:sz="4" w:space="0" w:color="auto"/>
            </w:tcBorders>
            <w:vAlign w:val="center"/>
            <w:hideMark/>
          </w:tcPr>
          <w:p w14:paraId="6ADF2ECE" w14:textId="77777777" w:rsidR="00950827" w:rsidRPr="00F13939" w:rsidRDefault="00950827" w:rsidP="005E1553">
            <w:pPr>
              <w:jc w:val="center"/>
              <w:rPr>
                <w:b/>
                <w:bCs/>
                <w:color w:val="000000"/>
                <w:sz w:val="28"/>
                <w:szCs w:val="28"/>
              </w:rPr>
            </w:pPr>
            <w:r w:rsidRPr="00F13939">
              <w:rPr>
                <w:b/>
                <w:bCs/>
                <w:color w:val="000000"/>
                <w:sz w:val="28"/>
                <w:szCs w:val="28"/>
              </w:rPr>
              <w:t>Răspuns</w:t>
            </w:r>
          </w:p>
        </w:tc>
      </w:tr>
      <w:tr w:rsidR="00950827" w:rsidRPr="00F13939" w14:paraId="37B05F55" w14:textId="77777777" w:rsidTr="005E1553">
        <w:trPr>
          <w:trHeight w:val="443"/>
        </w:trPr>
        <w:tc>
          <w:tcPr>
            <w:tcW w:w="9918" w:type="dxa"/>
            <w:gridSpan w:val="3"/>
            <w:tcBorders>
              <w:top w:val="single" w:sz="4" w:space="0" w:color="auto"/>
              <w:left w:val="single" w:sz="4" w:space="0" w:color="auto"/>
              <w:bottom w:val="single" w:sz="4" w:space="0" w:color="auto"/>
              <w:right w:val="single" w:sz="4" w:space="0" w:color="auto"/>
            </w:tcBorders>
            <w:vAlign w:val="center"/>
            <w:hideMark/>
          </w:tcPr>
          <w:p w14:paraId="78CBA61B" w14:textId="77777777" w:rsidR="00950827" w:rsidRPr="00F13939" w:rsidRDefault="00950827" w:rsidP="005E1553">
            <w:pPr>
              <w:jc w:val="center"/>
              <w:rPr>
                <w:color w:val="FF0000"/>
                <w:sz w:val="28"/>
                <w:szCs w:val="28"/>
              </w:rPr>
            </w:pPr>
            <w:r w:rsidRPr="00F13939">
              <w:rPr>
                <w:sz w:val="28"/>
                <w:szCs w:val="28"/>
              </w:rPr>
              <w:t xml:space="preserve">Relația dintre </w:t>
            </w:r>
            <w:r w:rsidRPr="00F13939">
              <w:rPr>
                <w:rFonts w:ascii="Cambria" w:hAnsi="Cambria"/>
                <w:b/>
                <w:bCs/>
                <w:sz w:val="28"/>
                <w:szCs w:val="28"/>
              </w:rPr>
              <w:t>variabila X și Y:</w:t>
            </w:r>
          </w:p>
        </w:tc>
      </w:tr>
      <w:tr w:rsidR="00950827" w:rsidRPr="00F13939" w14:paraId="4E2167D6" w14:textId="77777777" w:rsidTr="005E1553">
        <w:trPr>
          <w:trHeight w:val="443"/>
        </w:trPr>
        <w:tc>
          <w:tcPr>
            <w:tcW w:w="3397" w:type="dxa"/>
            <w:tcBorders>
              <w:top w:val="nil"/>
              <w:left w:val="single" w:sz="4" w:space="0" w:color="auto"/>
              <w:bottom w:val="single" w:sz="4" w:space="0" w:color="auto"/>
              <w:right w:val="single" w:sz="4" w:space="0" w:color="auto"/>
            </w:tcBorders>
            <w:vAlign w:val="center"/>
            <w:hideMark/>
          </w:tcPr>
          <w:p w14:paraId="04460DBC" w14:textId="77777777" w:rsidR="00950827" w:rsidRPr="00F13939" w:rsidRDefault="00950827" w:rsidP="005E1553">
            <w:pPr>
              <w:rPr>
                <w:color w:val="000000"/>
              </w:rPr>
            </w:pPr>
            <w:r w:rsidRPr="00F13939">
              <w:rPr>
                <w:color w:val="000000"/>
              </w:rPr>
              <w:t>a) folosind graficul: relația pare liniară/neliniară?</w:t>
            </w:r>
          </w:p>
        </w:tc>
        <w:tc>
          <w:tcPr>
            <w:tcW w:w="6521" w:type="dxa"/>
            <w:gridSpan w:val="2"/>
            <w:tcBorders>
              <w:top w:val="single" w:sz="4" w:space="0" w:color="auto"/>
              <w:left w:val="nil"/>
              <w:bottom w:val="single" w:sz="4" w:space="0" w:color="auto"/>
              <w:right w:val="single" w:sz="4" w:space="0" w:color="auto"/>
            </w:tcBorders>
            <w:vAlign w:val="center"/>
            <w:hideMark/>
          </w:tcPr>
          <w:p w14:paraId="0E898E36" w14:textId="77777777" w:rsidR="00950827" w:rsidRPr="00F13939" w:rsidRDefault="00950827" w:rsidP="005E1553">
            <w:pPr>
              <w:rPr>
                <w:color w:val="000000"/>
              </w:rPr>
            </w:pPr>
            <w:r w:rsidRPr="00F13939">
              <w:rPr>
                <w:color w:val="000000"/>
              </w:rPr>
              <w:t> </w:t>
            </w:r>
          </w:p>
        </w:tc>
      </w:tr>
      <w:tr w:rsidR="00950827" w:rsidRPr="00F13939" w14:paraId="1B33D260" w14:textId="77777777" w:rsidTr="005E1553">
        <w:trPr>
          <w:trHeight w:val="735"/>
        </w:trPr>
        <w:tc>
          <w:tcPr>
            <w:tcW w:w="3397" w:type="dxa"/>
            <w:tcBorders>
              <w:top w:val="nil"/>
              <w:left w:val="single" w:sz="4" w:space="0" w:color="auto"/>
              <w:bottom w:val="single" w:sz="4" w:space="0" w:color="auto"/>
              <w:right w:val="single" w:sz="4" w:space="0" w:color="auto"/>
            </w:tcBorders>
            <w:vAlign w:val="center"/>
            <w:hideMark/>
          </w:tcPr>
          <w:p w14:paraId="72995BC0" w14:textId="77777777" w:rsidR="00950827" w:rsidRPr="00F13939" w:rsidRDefault="00950827" w:rsidP="005E1553">
            <w:pPr>
              <w:rPr>
                <w:color w:val="000000"/>
              </w:rPr>
            </w:pPr>
            <w:r w:rsidRPr="00F13939">
              <w:rPr>
                <w:color w:val="000000"/>
              </w:rPr>
              <w:t>b) folosind graficul: relația pare monotonă (doar crescătoare sau doar descrescătoare)/nemonotonă (alternează între creștere și descreștere)?</w:t>
            </w:r>
          </w:p>
        </w:tc>
        <w:tc>
          <w:tcPr>
            <w:tcW w:w="6521" w:type="dxa"/>
            <w:gridSpan w:val="2"/>
            <w:tcBorders>
              <w:top w:val="nil"/>
              <w:left w:val="nil"/>
              <w:bottom w:val="single" w:sz="4" w:space="0" w:color="auto"/>
              <w:right w:val="single" w:sz="4" w:space="0" w:color="auto"/>
            </w:tcBorders>
            <w:vAlign w:val="center"/>
            <w:hideMark/>
          </w:tcPr>
          <w:p w14:paraId="0061BAE2" w14:textId="77777777" w:rsidR="00950827" w:rsidRPr="00F13939" w:rsidRDefault="00950827" w:rsidP="005E1553">
            <w:pPr>
              <w:rPr>
                <w:color w:val="000000"/>
              </w:rPr>
            </w:pPr>
            <w:r w:rsidRPr="00F13939">
              <w:rPr>
                <w:color w:val="000000"/>
              </w:rPr>
              <w:t> </w:t>
            </w:r>
          </w:p>
          <w:p w14:paraId="404B1365" w14:textId="77777777" w:rsidR="00950827" w:rsidRPr="00F13939" w:rsidRDefault="00950827" w:rsidP="005E1553">
            <w:pPr>
              <w:rPr>
                <w:color w:val="000000"/>
              </w:rPr>
            </w:pPr>
            <w:r w:rsidRPr="00F13939">
              <w:rPr>
                <w:color w:val="000000"/>
              </w:rPr>
              <w:t> </w:t>
            </w:r>
          </w:p>
        </w:tc>
      </w:tr>
      <w:tr w:rsidR="00950827" w:rsidRPr="00F13939" w14:paraId="129699D5" w14:textId="77777777" w:rsidTr="005E1553">
        <w:trPr>
          <w:trHeight w:val="765"/>
        </w:trPr>
        <w:tc>
          <w:tcPr>
            <w:tcW w:w="3397" w:type="dxa"/>
            <w:tcBorders>
              <w:top w:val="nil"/>
              <w:left w:val="single" w:sz="4" w:space="0" w:color="auto"/>
              <w:bottom w:val="single" w:sz="4" w:space="0" w:color="auto"/>
              <w:right w:val="single" w:sz="4" w:space="0" w:color="auto"/>
            </w:tcBorders>
            <w:vAlign w:val="center"/>
            <w:hideMark/>
          </w:tcPr>
          <w:p w14:paraId="2E1A7615" w14:textId="77777777" w:rsidR="00950827" w:rsidRPr="00F13939" w:rsidRDefault="00950827" w:rsidP="005E1553">
            <w:pPr>
              <w:rPr>
                <w:color w:val="000000"/>
              </w:rPr>
            </w:pPr>
            <w:r w:rsidRPr="00F13939">
              <w:rPr>
                <w:color w:val="000000"/>
              </w:rPr>
              <w:t>c) folosind graficul: relația pare direct proporțională (crescătoare)/ invers proporțională (descrescătoare)?</w:t>
            </w:r>
          </w:p>
        </w:tc>
        <w:tc>
          <w:tcPr>
            <w:tcW w:w="6521" w:type="dxa"/>
            <w:gridSpan w:val="2"/>
            <w:tcBorders>
              <w:top w:val="single" w:sz="4" w:space="0" w:color="auto"/>
              <w:left w:val="nil"/>
              <w:bottom w:val="single" w:sz="4" w:space="0" w:color="auto"/>
              <w:right w:val="single" w:sz="4" w:space="0" w:color="auto"/>
            </w:tcBorders>
            <w:vAlign w:val="center"/>
            <w:hideMark/>
          </w:tcPr>
          <w:p w14:paraId="4830C8DD" w14:textId="77777777" w:rsidR="00950827" w:rsidRPr="00F13939" w:rsidRDefault="00950827" w:rsidP="005E1553">
            <w:pPr>
              <w:rPr>
                <w:color w:val="000000"/>
              </w:rPr>
            </w:pPr>
            <w:r w:rsidRPr="00F13939">
              <w:rPr>
                <w:color w:val="000000"/>
              </w:rPr>
              <w:t> </w:t>
            </w:r>
          </w:p>
        </w:tc>
      </w:tr>
      <w:tr w:rsidR="00950827" w:rsidRPr="00F13939" w14:paraId="4EF33DD4" w14:textId="77777777" w:rsidTr="005E1553">
        <w:trPr>
          <w:trHeight w:val="630"/>
        </w:trPr>
        <w:tc>
          <w:tcPr>
            <w:tcW w:w="3397" w:type="dxa"/>
            <w:tcBorders>
              <w:top w:val="nil"/>
              <w:left w:val="single" w:sz="4" w:space="0" w:color="auto"/>
              <w:bottom w:val="single" w:sz="4" w:space="0" w:color="auto"/>
              <w:right w:val="single" w:sz="4" w:space="0" w:color="auto"/>
            </w:tcBorders>
            <w:vAlign w:val="center"/>
            <w:hideMark/>
          </w:tcPr>
          <w:p w14:paraId="36984829" w14:textId="77777777" w:rsidR="00950827" w:rsidRPr="00F13939" w:rsidRDefault="00950827" w:rsidP="005E1553">
            <w:pPr>
              <w:rPr>
                <w:color w:val="000000"/>
              </w:rPr>
            </w:pPr>
            <w:r w:rsidRPr="00F13939">
              <w:rPr>
                <w:color w:val="000000"/>
              </w:rPr>
              <w:t xml:space="preserve">e) folosind graficul: datele par normale pe axa </w:t>
            </w:r>
            <w:r>
              <w:rPr>
                <w:color w:val="000000"/>
              </w:rPr>
              <w:t>X/</w:t>
            </w:r>
            <w:r w:rsidRPr="00F13939">
              <w:rPr>
                <w:color w:val="000000"/>
              </w:rPr>
              <w:t>Y ( simetrice , mai multe puncte în mijloc, mai puține puncte în exterior)?</w:t>
            </w:r>
          </w:p>
        </w:tc>
        <w:tc>
          <w:tcPr>
            <w:tcW w:w="3261" w:type="dxa"/>
            <w:tcBorders>
              <w:top w:val="nil"/>
              <w:left w:val="nil"/>
              <w:bottom w:val="single" w:sz="4" w:space="0" w:color="auto"/>
              <w:right w:val="single" w:sz="4" w:space="0" w:color="auto"/>
            </w:tcBorders>
            <w:vAlign w:val="center"/>
            <w:hideMark/>
          </w:tcPr>
          <w:p w14:paraId="0B152730" w14:textId="77777777" w:rsidR="00950827" w:rsidRPr="00F13939" w:rsidRDefault="00950827" w:rsidP="005E1553">
            <w:pPr>
              <w:rPr>
                <w:color w:val="000000"/>
              </w:rPr>
            </w:pPr>
            <w:r w:rsidRPr="00F13939">
              <w:rPr>
                <w:color w:val="000000"/>
              </w:rPr>
              <w:t> </w:t>
            </w:r>
            <w:r>
              <w:rPr>
                <w:color w:val="000000"/>
              </w:rPr>
              <w:t>X:</w:t>
            </w:r>
          </w:p>
        </w:tc>
        <w:tc>
          <w:tcPr>
            <w:tcW w:w="3260" w:type="dxa"/>
            <w:tcBorders>
              <w:top w:val="nil"/>
              <w:left w:val="nil"/>
              <w:bottom w:val="single" w:sz="4" w:space="0" w:color="auto"/>
              <w:right w:val="single" w:sz="4" w:space="0" w:color="auto"/>
            </w:tcBorders>
            <w:vAlign w:val="center"/>
            <w:hideMark/>
          </w:tcPr>
          <w:p w14:paraId="458D0B31" w14:textId="77777777" w:rsidR="00950827" w:rsidRPr="00F13939" w:rsidRDefault="00950827" w:rsidP="005E1553">
            <w:pPr>
              <w:rPr>
                <w:color w:val="000000"/>
              </w:rPr>
            </w:pPr>
            <w:r w:rsidRPr="00F13939">
              <w:rPr>
                <w:color w:val="000000"/>
              </w:rPr>
              <w:t> </w:t>
            </w:r>
            <w:r>
              <w:rPr>
                <w:color w:val="000000"/>
              </w:rPr>
              <w:t>Y:</w:t>
            </w:r>
          </w:p>
        </w:tc>
      </w:tr>
      <w:tr w:rsidR="00950827" w:rsidRPr="00F13939" w14:paraId="42851188" w14:textId="77777777" w:rsidTr="005E1553">
        <w:trPr>
          <w:trHeight w:val="315"/>
        </w:trPr>
        <w:tc>
          <w:tcPr>
            <w:tcW w:w="3397" w:type="dxa"/>
            <w:tcBorders>
              <w:top w:val="nil"/>
              <w:left w:val="single" w:sz="4" w:space="0" w:color="auto"/>
              <w:bottom w:val="single" w:sz="4" w:space="0" w:color="auto"/>
              <w:right w:val="single" w:sz="4" w:space="0" w:color="auto"/>
            </w:tcBorders>
            <w:vAlign w:val="center"/>
            <w:hideMark/>
          </w:tcPr>
          <w:p w14:paraId="6497BE7D" w14:textId="77777777" w:rsidR="00950827" w:rsidRPr="00F13939" w:rsidRDefault="00950827" w:rsidP="005E1553">
            <w:pPr>
              <w:rPr>
                <w:color w:val="000000"/>
              </w:rPr>
            </w:pPr>
            <w:r w:rsidRPr="00F13939">
              <w:rPr>
                <w:color w:val="000000"/>
              </w:rPr>
              <w:t>f) folosind graficul: există valori aberante sau puncte de levier?</w:t>
            </w:r>
          </w:p>
        </w:tc>
        <w:tc>
          <w:tcPr>
            <w:tcW w:w="6521" w:type="dxa"/>
            <w:gridSpan w:val="2"/>
            <w:tcBorders>
              <w:top w:val="nil"/>
              <w:left w:val="nil"/>
              <w:bottom w:val="single" w:sz="4" w:space="0" w:color="auto"/>
              <w:right w:val="single" w:sz="4" w:space="0" w:color="auto"/>
            </w:tcBorders>
            <w:vAlign w:val="center"/>
            <w:hideMark/>
          </w:tcPr>
          <w:p w14:paraId="2C739E66" w14:textId="77777777" w:rsidR="00950827" w:rsidRPr="00F13939" w:rsidRDefault="00950827" w:rsidP="005E1553">
            <w:pPr>
              <w:rPr>
                <w:color w:val="000000"/>
              </w:rPr>
            </w:pPr>
            <w:r w:rsidRPr="00F13939">
              <w:rPr>
                <w:color w:val="000000"/>
              </w:rPr>
              <w:t> </w:t>
            </w:r>
          </w:p>
          <w:p w14:paraId="6A90727D" w14:textId="77777777" w:rsidR="00950827" w:rsidRPr="00F13939" w:rsidRDefault="00950827" w:rsidP="005E1553">
            <w:pPr>
              <w:rPr>
                <w:color w:val="000000"/>
              </w:rPr>
            </w:pPr>
            <w:r w:rsidRPr="00F13939">
              <w:rPr>
                <w:color w:val="000000"/>
              </w:rPr>
              <w:t> </w:t>
            </w:r>
          </w:p>
        </w:tc>
      </w:tr>
    </w:tbl>
    <w:p w14:paraId="05FE6C5F" w14:textId="77777777" w:rsidR="00950827" w:rsidRDefault="00950827" w:rsidP="00C656F0">
      <w:pPr>
        <w:pStyle w:val="ListParagraph"/>
        <w:tabs>
          <w:tab w:val="num" w:pos="720"/>
        </w:tabs>
        <w:spacing w:after="200"/>
        <w:ind w:left="426" w:hanging="426"/>
        <w:jc w:val="both"/>
        <w:rPr>
          <w:rFonts w:ascii="Calibri Light" w:hAnsi="Calibri Light" w:cs="Arial"/>
        </w:rPr>
      </w:pPr>
    </w:p>
    <w:p w14:paraId="0C902373" w14:textId="77777777" w:rsidR="00950827" w:rsidRPr="00FE63AF" w:rsidRDefault="00950827" w:rsidP="00950827">
      <w:pPr>
        <w:pStyle w:val="Heading3"/>
        <w:shd w:val="clear" w:color="auto" w:fill="83CAEB"/>
        <w:ind w:left="720" w:hanging="720"/>
        <w:rPr>
          <w:rFonts w:cs="Arial"/>
          <w:sz w:val="28"/>
          <w:szCs w:val="28"/>
          <w:lang w:val="en-US" w:eastAsia="x-none"/>
        </w:rPr>
      </w:pPr>
      <w:r>
        <w:rPr>
          <w:rFonts w:cs="Arial"/>
          <w:sz w:val="28"/>
          <w:szCs w:val="28"/>
          <w:lang w:val="en-US" w:eastAsia="x-none"/>
        </w:rPr>
        <w:lastRenderedPageBreak/>
        <w:t>Alegeți coeficientul de corelație</w:t>
      </w:r>
    </w:p>
    <w:tbl>
      <w:tblPr>
        <w:tblW w:w="9918" w:type="dxa"/>
        <w:tblLook w:val="04A0" w:firstRow="1" w:lastRow="0" w:firstColumn="1" w:lastColumn="0" w:noHBand="0" w:noVBand="1"/>
      </w:tblPr>
      <w:tblGrid>
        <w:gridCol w:w="3397"/>
        <w:gridCol w:w="6521"/>
      </w:tblGrid>
      <w:tr w:rsidR="00950827" w:rsidRPr="00F13939" w14:paraId="30D85259" w14:textId="77777777" w:rsidTr="005E1553">
        <w:trPr>
          <w:trHeight w:val="315"/>
        </w:trPr>
        <w:tc>
          <w:tcPr>
            <w:tcW w:w="3397" w:type="dxa"/>
            <w:tcBorders>
              <w:top w:val="single" w:sz="4" w:space="0" w:color="auto"/>
              <w:left w:val="single" w:sz="4" w:space="0" w:color="auto"/>
              <w:bottom w:val="single" w:sz="4" w:space="0" w:color="auto"/>
              <w:right w:val="single" w:sz="4" w:space="0" w:color="auto"/>
            </w:tcBorders>
            <w:vAlign w:val="center"/>
            <w:hideMark/>
          </w:tcPr>
          <w:p w14:paraId="10ACA954" w14:textId="77777777" w:rsidR="00950827" w:rsidRPr="00E87052" w:rsidRDefault="00950827" w:rsidP="005E1553">
            <w:pPr>
              <w:rPr>
                <w:b/>
                <w:bCs/>
                <w:color w:val="000000"/>
              </w:rPr>
            </w:pPr>
            <w:r w:rsidRPr="00E87052">
              <w:rPr>
                <w:b/>
                <w:bCs/>
                <w:color w:val="000000"/>
              </w:rPr>
              <w:t>Pearson</w:t>
            </w:r>
          </w:p>
        </w:tc>
        <w:tc>
          <w:tcPr>
            <w:tcW w:w="6521" w:type="dxa"/>
            <w:tcBorders>
              <w:top w:val="single" w:sz="4" w:space="0" w:color="auto"/>
              <w:left w:val="nil"/>
              <w:bottom w:val="single" w:sz="4" w:space="0" w:color="auto"/>
              <w:right w:val="single" w:sz="4" w:space="0" w:color="auto"/>
            </w:tcBorders>
            <w:vAlign w:val="center"/>
            <w:hideMark/>
          </w:tcPr>
          <w:p w14:paraId="4AE8B7FB" w14:textId="77777777" w:rsidR="00950827" w:rsidRDefault="00950827" w:rsidP="005E1553">
            <w:pPr>
              <w:numPr>
                <w:ilvl w:val="0"/>
                <w:numId w:val="34"/>
              </w:numPr>
              <w:rPr>
                <w:color w:val="000000"/>
              </w:rPr>
            </w:pPr>
            <w:r>
              <w:rPr>
                <w:color w:val="000000"/>
              </w:rPr>
              <w:t xml:space="preserve">2 variabile </w:t>
            </w:r>
            <w:r w:rsidRPr="00E87052">
              <w:rPr>
                <w:b/>
                <w:bCs/>
                <w:color w:val="000000"/>
              </w:rPr>
              <w:t>cantitative</w:t>
            </w:r>
            <w:r>
              <w:rPr>
                <w:b/>
                <w:bCs/>
                <w:color w:val="000000"/>
              </w:rPr>
              <w:t xml:space="preserve"> </w:t>
            </w:r>
            <w:r w:rsidRPr="007B272B">
              <w:rPr>
                <w:b/>
                <w:bCs/>
                <w:color w:val="000000"/>
              </w:rPr>
              <w:t>și</w:t>
            </w:r>
          </w:p>
          <w:p w14:paraId="5CE7086D" w14:textId="77777777" w:rsidR="00950827" w:rsidRPr="00F13939" w:rsidRDefault="00950827" w:rsidP="005E1553">
            <w:pPr>
              <w:numPr>
                <w:ilvl w:val="0"/>
                <w:numId w:val="34"/>
              </w:numPr>
              <w:rPr>
                <w:color w:val="000000"/>
              </w:rPr>
            </w:pPr>
            <w:r>
              <w:rPr>
                <w:color w:val="000000"/>
              </w:rPr>
              <w:t xml:space="preserve">Ambele </w:t>
            </w:r>
            <w:r w:rsidRPr="00E87052">
              <w:rPr>
                <w:b/>
                <w:bCs/>
                <w:color w:val="000000"/>
              </w:rPr>
              <w:t>normal</w:t>
            </w:r>
            <w:r>
              <w:rPr>
                <w:color w:val="000000"/>
              </w:rPr>
              <w:t xml:space="preserve"> distribuite </w:t>
            </w:r>
            <w:r w:rsidRPr="007B272B">
              <w:rPr>
                <w:b/>
                <w:bCs/>
                <w:color w:val="000000"/>
              </w:rPr>
              <w:t>și</w:t>
            </w:r>
          </w:p>
          <w:p w14:paraId="263B1B2F" w14:textId="77777777" w:rsidR="00950827" w:rsidRDefault="00950827" w:rsidP="005E1553">
            <w:pPr>
              <w:numPr>
                <w:ilvl w:val="0"/>
                <w:numId w:val="34"/>
              </w:numPr>
              <w:rPr>
                <w:color w:val="000000"/>
              </w:rPr>
            </w:pPr>
            <w:r w:rsidRPr="00E87052">
              <w:rPr>
                <w:b/>
                <w:bCs/>
                <w:color w:val="000000"/>
              </w:rPr>
              <w:t>Relația</w:t>
            </w:r>
            <w:r>
              <w:rPr>
                <w:color w:val="000000"/>
              </w:rPr>
              <w:t xml:space="preserve"> dintre variabile este </w:t>
            </w:r>
            <w:r w:rsidRPr="00E87052">
              <w:rPr>
                <w:b/>
                <w:bCs/>
                <w:color w:val="000000"/>
              </w:rPr>
              <w:t>lineară</w:t>
            </w:r>
            <w:r>
              <w:rPr>
                <w:b/>
                <w:bCs/>
                <w:color w:val="000000"/>
              </w:rPr>
              <w:t xml:space="preserve"> </w:t>
            </w:r>
            <w:r w:rsidRPr="007B272B">
              <w:rPr>
                <w:b/>
                <w:bCs/>
                <w:color w:val="000000"/>
              </w:rPr>
              <w:t>și</w:t>
            </w:r>
          </w:p>
          <w:p w14:paraId="448EAEE5" w14:textId="77777777" w:rsidR="00950827" w:rsidRPr="00F13939" w:rsidRDefault="00950827" w:rsidP="005E1553">
            <w:pPr>
              <w:numPr>
                <w:ilvl w:val="0"/>
                <w:numId w:val="34"/>
              </w:numPr>
              <w:rPr>
                <w:color w:val="000000"/>
              </w:rPr>
            </w:pPr>
            <w:r w:rsidRPr="00E87052">
              <w:rPr>
                <w:b/>
                <w:bCs/>
                <w:color w:val="000000"/>
              </w:rPr>
              <w:t>Fără</w:t>
            </w:r>
            <w:r>
              <w:rPr>
                <w:color w:val="000000"/>
              </w:rPr>
              <w:t xml:space="preserve"> sunt </w:t>
            </w:r>
            <w:r w:rsidRPr="00E87052">
              <w:rPr>
                <w:b/>
                <w:bCs/>
                <w:color w:val="000000"/>
              </w:rPr>
              <w:t>puncte aberante</w:t>
            </w:r>
          </w:p>
        </w:tc>
      </w:tr>
      <w:tr w:rsidR="00950827" w:rsidRPr="00F13939" w14:paraId="7C420DA6" w14:textId="77777777" w:rsidTr="005E1553">
        <w:trPr>
          <w:trHeight w:val="315"/>
        </w:trPr>
        <w:tc>
          <w:tcPr>
            <w:tcW w:w="3397" w:type="dxa"/>
            <w:tcBorders>
              <w:top w:val="nil"/>
              <w:left w:val="single" w:sz="4" w:space="0" w:color="auto"/>
              <w:bottom w:val="single" w:sz="4" w:space="0" w:color="auto"/>
              <w:right w:val="single" w:sz="4" w:space="0" w:color="auto"/>
            </w:tcBorders>
            <w:vAlign w:val="center"/>
            <w:hideMark/>
          </w:tcPr>
          <w:p w14:paraId="75DBDAEC" w14:textId="77777777" w:rsidR="00950827" w:rsidRPr="00E87052" w:rsidRDefault="00950827" w:rsidP="005E1553">
            <w:pPr>
              <w:jc w:val="both"/>
              <w:rPr>
                <w:b/>
                <w:bCs/>
                <w:color w:val="000000"/>
              </w:rPr>
            </w:pPr>
            <w:r w:rsidRPr="00E87052">
              <w:rPr>
                <w:b/>
                <w:bCs/>
                <w:color w:val="000000"/>
              </w:rPr>
              <w:t>Spearman</w:t>
            </w:r>
          </w:p>
        </w:tc>
        <w:tc>
          <w:tcPr>
            <w:tcW w:w="6521" w:type="dxa"/>
            <w:tcBorders>
              <w:top w:val="single" w:sz="4" w:space="0" w:color="auto"/>
              <w:left w:val="nil"/>
              <w:bottom w:val="single" w:sz="4" w:space="0" w:color="auto"/>
              <w:right w:val="single" w:sz="4" w:space="0" w:color="auto"/>
            </w:tcBorders>
            <w:vAlign w:val="center"/>
            <w:hideMark/>
          </w:tcPr>
          <w:p w14:paraId="0E6A9197" w14:textId="77777777" w:rsidR="00950827" w:rsidRPr="007B272B" w:rsidRDefault="00950827" w:rsidP="005E1553">
            <w:pPr>
              <w:numPr>
                <w:ilvl w:val="0"/>
                <w:numId w:val="34"/>
              </w:numPr>
              <w:rPr>
                <w:color w:val="000000"/>
              </w:rPr>
            </w:pPr>
            <w:r w:rsidRPr="007B272B">
              <w:rPr>
                <w:b/>
                <w:bCs/>
                <w:color w:val="000000"/>
              </w:rPr>
              <w:t>Relația</w:t>
            </w:r>
            <w:r>
              <w:rPr>
                <w:color w:val="000000"/>
              </w:rPr>
              <w:t xml:space="preserve"> dintre variabile este </w:t>
            </w:r>
            <w:r w:rsidRPr="007B272B">
              <w:rPr>
                <w:b/>
                <w:bCs/>
                <w:color w:val="000000"/>
              </w:rPr>
              <w:t>monoton</w:t>
            </w:r>
            <w:r w:rsidR="003041EC">
              <w:rPr>
                <w:b/>
                <w:bCs/>
                <w:color w:val="000000"/>
              </w:rPr>
              <w:t>ă</w:t>
            </w:r>
            <w:r>
              <w:rPr>
                <w:color w:val="000000"/>
              </w:rPr>
              <w:t xml:space="preserve"> (crescătoare/descrescătoare) </w:t>
            </w:r>
            <w:r w:rsidRPr="007B272B">
              <w:rPr>
                <w:b/>
                <w:bCs/>
                <w:color w:val="000000"/>
              </w:rPr>
              <w:t>și</w:t>
            </w:r>
          </w:p>
          <w:p w14:paraId="295FF917" w14:textId="77777777" w:rsidR="00950827" w:rsidRDefault="00950827" w:rsidP="005E1553">
            <w:pPr>
              <w:numPr>
                <w:ilvl w:val="0"/>
                <w:numId w:val="34"/>
              </w:numPr>
              <w:rPr>
                <w:color w:val="000000"/>
              </w:rPr>
            </w:pPr>
            <w:r>
              <w:rPr>
                <w:color w:val="000000"/>
              </w:rPr>
              <w:t xml:space="preserve">2 </w:t>
            </w:r>
            <w:r w:rsidRPr="007B272B">
              <w:rPr>
                <w:b/>
                <w:bCs/>
                <w:color w:val="000000"/>
              </w:rPr>
              <w:t>variabile cantitative</w:t>
            </w:r>
          </w:p>
          <w:p w14:paraId="61E3B9C6" w14:textId="77777777" w:rsidR="00950827" w:rsidRDefault="00950827" w:rsidP="005E1553">
            <w:pPr>
              <w:numPr>
                <w:ilvl w:val="1"/>
                <w:numId w:val="34"/>
              </w:numPr>
              <w:rPr>
                <w:color w:val="000000"/>
              </w:rPr>
            </w:pPr>
            <w:r>
              <w:rPr>
                <w:color w:val="000000"/>
              </w:rPr>
              <w:t xml:space="preserve">În care </w:t>
            </w:r>
            <w:r w:rsidRPr="007B272B">
              <w:rPr>
                <w:b/>
                <w:bCs/>
                <w:color w:val="000000"/>
              </w:rPr>
              <w:t>cel puțin una</w:t>
            </w:r>
            <w:r>
              <w:rPr>
                <w:color w:val="000000"/>
              </w:rPr>
              <w:t xml:space="preserve"> este </w:t>
            </w:r>
            <w:r w:rsidRPr="007B272B">
              <w:rPr>
                <w:b/>
                <w:bCs/>
                <w:color w:val="000000"/>
              </w:rPr>
              <w:t xml:space="preserve">non normal </w:t>
            </w:r>
            <w:r>
              <w:rPr>
                <w:color w:val="000000"/>
              </w:rPr>
              <w:t>distribuită</w:t>
            </w:r>
          </w:p>
          <w:p w14:paraId="785AD9A3" w14:textId="77777777" w:rsidR="00950827" w:rsidRDefault="00950827" w:rsidP="005E1553">
            <w:pPr>
              <w:rPr>
                <w:color w:val="000000"/>
              </w:rPr>
            </w:pPr>
            <w:r>
              <w:rPr>
                <w:color w:val="000000"/>
              </w:rPr>
              <w:t>Sau</w:t>
            </w:r>
          </w:p>
          <w:p w14:paraId="505C33F5" w14:textId="77777777" w:rsidR="00950827" w:rsidRPr="007B272B" w:rsidRDefault="00950827" w:rsidP="005E1553">
            <w:pPr>
              <w:numPr>
                <w:ilvl w:val="0"/>
                <w:numId w:val="34"/>
              </w:numPr>
              <w:rPr>
                <w:color w:val="000000"/>
              </w:rPr>
            </w:pPr>
            <w:r w:rsidRPr="007B272B">
              <w:rPr>
                <w:b/>
                <w:bCs/>
                <w:color w:val="000000"/>
              </w:rPr>
              <w:t>Cel puțin una</w:t>
            </w:r>
            <w:r>
              <w:rPr>
                <w:color w:val="000000"/>
              </w:rPr>
              <w:t xml:space="preserve"> dintre variabile este calitativă </w:t>
            </w:r>
            <w:r w:rsidRPr="007B272B">
              <w:rPr>
                <w:b/>
                <w:bCs/>
                <w:color w:val="000000"/>
              </w:rPr>
              <w:t>ordinală</w:t>
            </w:r>
            <w:r>
              <w:rPr>
                <w:color w:val="000000"/>
              </w:rPr>
              <w:t xml:space="preserve"> (sau ambele)</w:t>
            </w:r>
          </w:p>
        </w:tc>
      </w:tr>
      <w:tr w:rsidR="00950827" w:rsidRPr="00F13939" w14:paraId="6C9B96FB" w14:textId="77777777" w:rsidTr="005E1553">
        <w:trPr>
          <w:trHeight w:val="630"/>
        </w:trPr>
        <w:tc>
          <w:tcPr>
            <w:tcW w:w="3397" w:type="dxa"/>
            <w:tcBorders>
              <w:top w:val="nil"/>
              <w:left w:val="single" w:sz="4" w:space="0" w:color="auto"/>
              <w:bottom w:val="single" w:sz="4" w:space="0" w:color="auto"/>
              <w:right w:val="single" w:sz="4" w:space="0" w:color="auto"/>
            </w:tcBorders>
            <w:vAlign w:val="center"/>
            <w:hideMark/>
          </w:tcPr>
          <w:p w14:paraId="0D129CBB" w14:textId="77777777" w:rsidR="00950827" w:rsidRPr="00F13939" w:rsidRDefault="00950827" w:rsidP="005E1553">
            <w:pPr>
              <w:rPr>
                <w:color w:val="000000"/>
              </w:rPr>
            </w:pPr>
            <w:r w:rsidRPr="00F13939">
              <w:rPr>
                <w:rFonts w:ascii="Aptos" w:hAnsi="Aptos" w:cs="Calibri"/>
                <w:b/>
                <w:bCs/>
                <w:color w:val="000000"/>
              </w:rPr>
              <w:t>Coeficientul de corelație de utilizat</w:t>
            </w:r>
          </w:p>
        </w:tc>
        <w:tc>
          <w:tcPr>
            <w:tcW w:w="6521" w:type="dxa"/>
            <w:tcBorders>
              <w:top w:val="single" w:sz="4" w:space="0" w:color="auto"/>
              <w:left w:val="nil"/>
              <w:bottom w:val="single" w:sz="4" w:space="0" w:color="auto"/>
              <w:right w:val="single" w:sz="4" w:space="0" w:color="auto"/>
            </w:tcBorders>
            <w:vAlign w:val="center"/>
            <w:hideMark/>
          </w:tcPr>
          <w:p w14:paraId="1E137C7D" w14:textId="77777777" w:rsidR="00950827" w:rsidRPr="00F13939" w:rsidRDefault="00950827" w:rsidP="005E1553">
            <w:pPr>
              <w:rPr>
                <w:color w:val="000000"/>
              </w:rPr>
            </w:pPr>
            <w:r w:rsidRPr="00F13939">
              <w:rPr>
                <w:rFonts w:ascii="Aptos" w:hAnsi="Aptos" w:cs="Calibri"/>
                <w:b/>
                <w:bCs/>
                <w:color w:val="000000"/>
              </w:rPr>
              <w:t>Pearson / Spearman</w:t>
            </w:r>
          </w:p>
        </w:tc>
      </w:tr>
    </w:tbl>
    <w:p w14:paraId="27FC17A4" w14:textId="77777777" w:rsidR="00950827" w:rsidRPr="001F57DA" w:rsidRDefault="00950827" w:rsidP="00C656F0">
      <w:pPr>
        <w:pStyle w:val="ListParagraph"/>
        <w:tabs>
          <w:tab w:val="num" w:pos="720"/>
        </w:tabs>
        <w:spacing w:after="200"/>
        <w:ind w:left="426" w:hanging="426"/>
        <w:jc w:val="both"/>
        <w:rPr>
          <w:rFonts w:ascii="Calibri Light" w:hAnsi="Calibri Light" w:cs="Arial"/>
        </w:rPr>
      </w:pPr>
    </w:p>
    <w:p w14:paraId="0D23BD2E" w14:textId="77777777" w:rsidR="00950827" w:rsidRPr="00FE63AF" w:rsidRDefault="00950827" w:rsidP="00950827">
      <w:pPr>
        <w:pStyle w:val="Heading3"/>
        <w:shd w:val="clear" w:color="auto" w:fill="83CAEB"/>
        <w:ind w:left="720" w:hanging="720"/>
        <w:rPr>
          <w:rFonts w:cs="Arial"/>
          <w:sz w:val="28"/>
          <w:szCs w:val="28"/>
          <w:lang w:val="en-US" w:eastAsia="x-none"/>
        </w:rPr>
      </w:pPr>
      <w:r w:rsidRPr="00FE63AF">
        <w:rPr>
          <w:rFonts w:cs="Arial"/>
          <w:sz w:val="28"/>
          <w:szCs w:val="28"/>
          <w:lang w:val="en-US" w:eastAsia="x-none"/>
        </w:rPr>
        <w:t xml:space="preserve">Calculați coeficientul de corelație și interpretați </w:t>
      </w:r>
    </w:p>
    <w:p w14:paraId="2F1D55F1" w14:textId="77777777" w:rsidR="00C656F0" w:rsidRPr="001F57DA" w:rsidRDefault="00C656F0" w:rsidP="002F7F1D">
      <w:pPr>
        <w:pStyle w:val="ListParagraph"/>
        <w:tabs>
          <w:tab w:val="num" w:pos="720"/>
        </w:tabs>
        <w:spacing w:after="200"/>
        <w:ind w:left="426" w:hanging="426"/>
        <w:jc w:val="both"/>
        <w:rPr>
          <w:rFonts w:ascii="Calibri Light" w:hAnsi="Calibri Light" w:cs="Arial"/>
        </w:rPr>
      </w:pPr>
      <w:r w:rsidRPr="001F57DA">
        <w:rPr>
          <w:rFonts w:ascii="Calibri Light" w:hAnsi="Calibri Light" w:cs="Arial"/>
          <w:b/>
          <w:bCs/>
        </w:rPr>
        <w:t>Calculați</w:t>
      </w:r>
      <w:r w:rsidR="00950827">
        <w:rPr>
          <w:rFonts w:ascii="Calibri Light" w:hAnsi="Calibri Light" w:cs="Arial"/>
          <w:b/>
          <w:bCs/>
        </w:rPr>
        <w:t xml:space="preserve"> coeficientul </w:t>
      </w:r>
      <w:r w:rsidRPr="001F57DA">
        <w:rPr>
          <w:rFonts w:ascii="Calibri Light" w:hAnsi="Calibri Light" w:cs="Arial"/>
          <w:b/>
          <w:bCs/>
        </w:rPr>
        <w:t>de corelație</w:t>
      </w:r>
      <w:r w:rsidR="00950827">
        <w:rPr>
          <w:rFonts w:ascii="Calibri Light" w:hAnsi="Calibri Light" w:cs="Arial"/>
          <w:b/>
          <w:bCs/>
        </w:rPr>
        <w:t xml:space="preserve"> Spearman</w:t>
      </w:r>
      <w:r w:rsidRPr="001F57DA">
        <w:rPr>
          <w:rFonts w:ascii="Calibri Light" w:hAnsi="Calibri Light" w:cs="Arial"/>
          <w:b/>
          <w:bCs/>
        </w:rPr>
        <w:t xml:space="preserve"> și valoarea p a testului </w:t>
      </w:r>
      <w:r w:rsidRPr="001F57DA">
        <w:rPr>
          <w:rFonts w:ascii="Calibri Light" w:hAnsi="Calibri Light" w:cs="Arial"/>
        </w:rPr>
        <w:t xml:space="preserve">statistic asociat în </w:t>
      </w:r>
      <w:r w:rsidRPr="001F57DA">
        <w:rPr>
          <w:rFonts w:ascii="Calibri Light" w:hAnsi="Calibri Light" w:cs="Arial"/>
          <w:b/>
          <w:bCs/>
        </w:rPr>
        <w:t xml:space="preserve">Jamovi </w:t>
      </w:r>
      <w:r w:rsidRPr="001F57DA">
        <w:rPr>
          <w:rFonts w:ascii="Calibri Light" w:hAnsi="Calibri Light" w:cs="Arial"/>
        </w:rPr>
        <w:t>.</w:t>
      </w:r>
    </w:p>
    <w:p w14:paraId="1376DC4A" w14:textId="77777777" w:rsidR="002F7F1D" w:rsidRPr="001F57DA" w:rsidRDefault="002F7F1D" w:rsidP="002F7F1D">
      <w:pPr>
        <w:pStyle w:val="ListParagraph"/>
        <w:tabs>
          <w:tab w:val="num" w:pos="720"/>
        </w:tabs>
        <w:spacing w:after="200"/>
        <w:ind w:left="426" w:hanging="426"/>
        <w:jc w:val="both"/>
        <w:rPr>
          <w:rFonts w:ascii="Calibri Light" w:hAnsi="Calibri Light" w:cs="Arial"/>
        </w:rPr>
      </w:pPr>
    </w:p>
    <w:p w14:paraId="51EDBF46" w14:textId="77777777" w:rsidR="002F7F1D" w:rsidRPr="001F57DA" w:rsidRDefault="00950827" w:rsidP="002F7F1D">
      <w:pPr>
        <w:pStyle w:val="ListParagraph"/>
        <w:tabs>
          <w:tab w:val="num" w:pos="720"/>
        </w:tabs>
        <w:spacing w:after="200" w:line="276" w:lineRule="auto"/>
        <w:ind w:left="284" w:hanging="284"/>
        <w:jc w:val="both"/>
        <w:rPr>
          <w:rFonts w:ascii="Calibri Light" w:hAnsi="Calibri Light" w:cs="Arial"/>
          <w:b/>
          <w:bCs/>
        </w:rPr>
      </w:pPr>
      <w:r w:rsidRPr="001F57DA">
        <w:rPr>
          <w:rFonts w:ascii="Calibri Light" w:hAnsi="Calibri Light" w:cs="Arial"/>
          <w:b/>
          <w:bCs/>
        </w:rPr>
        <w:t xml:space="preserve">Coeficientul de corelație </w:t>
      </w:r>
      <w:r>
        <w:rPr>
          <w:rFonts w:ascii="Calibri Light" w:hAnsi="Calibri Light" w:cs="Arial"/>
          <w:b/>
          <w:bCs/>
        </w:rPr>
        <w:t>Spearman</w:t>
      </w:r>
      <w:r w:rsidR="002F7F1D" w:rsidRPr="001F57DA">
        <w:rPr>
          <w:rFonts w:ascii="Calibri Light" w:hAnsi="Calibri Light" w:cs="Arial"/>
          <w:b/>
          <w:bCs/>
        </w:rPr>
        <w:t xml:space="preserve"> =</w:t>
      </w:r>
    </w:p>
    <w:p w14:paraId="28CFC9B5" w14:textId="77777777" w:rsidR="002F7F1D" w:rsidRDefault="002F7F1D" w:rsidP="002F7F1D">
      <w:pPr>
        <w:pStyle w:val="ListParagraph"/>
        <w:tabs>
          <w:tab w:val="num" w:pos="720"/>
        </w:tabs>
        <w:spacing w:after="200" w:line="276" w:lineRule="auto"/>
        <w:ind w:left="284" w:hanging="284"/>
        <w:jc w:val="both"/>
        <w:rPr>
          <w:rFonts w:ascii="Calibri Light" w:hAnsi="Calibri Light" w:cs="Arial"/>
          <w:b/>
          <w:bCs/>
        </w:rPr>
      </w:pPr>
      <w:r w:rsidRPr="001F57DA">
        <w:rPr>
          <w:rFonts w:ascii="Calibri Light" w:hAnsi="Calibri Light" w:cs="Arial"/>
          <w:b/>
          <w:bCs/>
        </w:rPr>
        <w:t>Valoarea P =</w:t>
      </w:r>
    </w:p>
    <w:p w14:paraId="4679E019" w14:textId="77777777" w:rsidR="00950827" w:rsidRPr="001F57DA" w:rsidRDefault="00950827" w:rsidP="002F7F1D">
      <w:pPr>
        <w:pStyle w:val="ListParagraph"/>
        <w:tabs>
          <w:tab w:val="num" w:pos="720"/>
        </w:tabs>
        <w:spacing w:after="200" w:line="276" w:lineRule="auto"/>
        <w:ind w:left="284" w:hanging="284"/>
        <w:jc w:val="both"/>
        <w:rPr>
          <w:rFonts w:ascii="Calibri Light" w:hAnsi="Calibri Light" w:cs="Arial"/>
          <w:b/>
          <w:bCs/>
        </w:rPr>
      </w:pPr>
    </w:p>
    <w:tbl>
      <w:tblPr>
        <w:tblW w:w="9918" w:type="dxa"/>
        <w:tblLook w:val="04A0" w:firstRow="1" w:lastRow="0" w:firstColumn="1" w:lastColumn="0" w:noHBand="0" w:noVBand="1"/>
      </w:tblPr>
      <w:tblGrid>
        <w:gridCol w:w="3397"/>
        <w:gridCol w:w="6521"/>
      </w:tblGrid>
      <w:tr w:rsidR="00950827" w:rsidRPr="00F13939" w14:paraId="3E6A720B" w14:textId="77777777" w:rsidTr="005E1553">
        <w:trPr>
          <w:trHeight w:val="443"/>
        </w:trPr>
        <w:tc>
          <w:tcPr>
            <w:tcW w:w="3397" w:type="dxa"/>
            <w:tcBorders>
              <w:top w:val="single" w:sz="4" w:space="0" w:color="auto"/>
              <w:left w:val="single" w:sz="4" w:space="0" w:color="auto"/>
              <w:bottom w:val="single" w:sz="4" w:space="0" w:color="auto"/>
              <w:right w:val="single" w:sz="4" w:space="0" w:color="auto"/>
            </w:tcBorders>
            <w:vAlign w:val="center"/>
            <w:hideMark/>
          </w:tcPr>
          <w:p w14:paraId="4C96F387" w14:textId="77777777" w:rsidR="00950827" w:rsidRPr="00F13939" w:rsidRDefault="00950827" w:rsidP="005E1553">
            <w:pPr>
              <w:jc w:val="both"/>
              <w:rPr>
                <w:b/>
                <w:bCs/>
                <w:color w:val="000000"/>
                <w:sz w:val="28"/>
                <w:szCs w:val="28"/>
              </w:rPr>
            </w:pPr>
            <w:r w:rsidRPr="00F13939">
              <w:rPr>
                <w:b/>
                <w:bCs/>
                <w:color w:val="000000"/>
                <w:sz w:val="28"/>
                <w:szCs w:val="28"/>
              </w:rPr>
              <w:t>Cerere</w:t>
            </w:r>
          </w:p>
        </w:tc>
        <w:tc>
          <w:tcPr>
            <w:tcW w:w="6521" w:type="dxa"/>
            <w:tcBorders>
              <w:top w:val="single" w:sz="4" w:space="0" w:color="auto"/>
              <w:left w:val="nil"/>
              <w:bottom w:val="single" w:sz="4" w:space="0" w:color="auto"/>
              <w:right w:val="single" w:sz="4" w:space="0" w:color="auto"/>
            </w:tcBorders>
            <w:vAlign w:val="center"/>
            <w:hideMark/>
          </w:tcPr>
          <w:p w14:paraId="560950B7" w14:textId="77777777" w:rsidR="00950827" w:rsidRPr="00F13939" w:rsidRDefault="00950827" w:rsidP="005E1553">
            <w:pPr>
              <w:jc w:val="center"/>
              <w:rPr>
                <w:b/>
                <w:bCs/>
                <w:color w:val="000000"/>
                <w:sz w:val="28"/>
                <w:szCs w:val="28"/>
              </w:rPr>
            </w:pPr>
            <w:r w:rsidRPr="00F13939">
              <w:rPr>
                <w:b/>
                <w:bCs/>
                <w:color w:val="000000"/>
                <w:sz w:val="28"/>
                <w:szCs w:val="28"/>
              </w:rPr>
              <w:t>Răspuns</w:t>
            </w:r>
          </w:p>
        </w:tc>
      </w:tr>
      <w:tr w:rsidR="00950827" w:rsidRPr="00F13939" w14:paraId="3BFFE8CD" w14:textId="77777777" w:rsidTr="005E1553">
        <w:trPr>
          <w:trHeight w:val="443"/>
        </w:trPr>
        <w:tc>
          <w:tcPr>
            <w:tcW w:w="9918" w:type="dxa"/>
            <w:gridSpan w:val="2"/>
            <w:tcBorders>
              <w:top w:val="single" w:sz="4" w:space="0" w:color="auto"/>
              <w:left w:val="single" w:sz="4" w:space="0" w:color="auto"/>
              <w:bottom w:val="single" w:sz="4" w:space="0" w:color="auto"/>
              <w:right w:val="single" w:sz="4" w:space="0" w:color="auto"/>
            </w:tcBorders>
            <w:vAlign w:val="center"/>
            <w:hideMark/>
          </w:tcPr>
          <w:p w14:paraId="14A5E99D" w14:textId="77777777" w:rsidR="00950827" w:rsidRPr="00F13939" w:rsidRDefault="00950827" w:rsidP="005E1553">
            <w:pPr>
              <w:jc w:val="center"/>
              <w:rPr>
                <w:color w:val="FF0000"/>
                <w:sz w:val="28"/>
                <w:szCs w:val="28"/>
              </w:rPr>
            </w:pPr>
            <w:r w:rsidRPr="00F13939">
              <w:rPr>
                <w:sz w:val="28"/>
                <w:szCs w:val="28"/>
              </w:rPr>
              <w:t xml:space="preserve">Relația dintre </w:t>
            </w:r>
            <w:r w:rsidRPr="00F13939">
              <w:rPr>
                <w:rFonts w:ascii="Cambria" w:hAnsi="Cambria"/>
                <w:b/>
                <w:bCs/>
                <w:sz w:val="28"/>
                <w:szCs w:val="28"/>
              </w:rPr>
              <w:t>variabila X și Y:</w:t>
            </w:r>
          </w:p>
        </w:tc>
      </w:tr>
      <w:tr w:rsidR="00950827" w:rsidRPr="00F13939" w14:paraId="3EEFCF67" w14:textId="77777777" w:rsidTr="005E1553">
        <w:trPr>
          <w:trHeight w:val="315"/>
        </w:trPr>
        <w:tc>
          <w:tcPr>
            <w:tcW w:w="3397" w:type="dxa"/>
            <w:tcBorders>
              <w:top w:val="nil"/>
              <w:left w:val="single" w:sz="4" w:space="0" w:color="auto"/>
              <w:bottom w:val="single" w:sz="4" w:space="0" w:color="auto"/>
              <w:right w:val="single" w:sz="4" w:space="0" w:color="auto"/>
            </w:tcBorders>
            <w:vAlign w:val="center"/>
            <w:hideMark/>
          </w:tcPr>
          <w:p w14:paraId="6392E639" w14:textId="77777777" w:rsidR="00950827" w:rsidRPr="00F13939" w:rsidRDefault="00950827" w:rsidP="00A7274E">
            <w:pPr>
              <w:rPr>
                <w:color w:val="000000"/>
              </w:rPr>
            </w:pPr>
            <w:r>
              <w:rPr>
                <w:color w:val="000000"/>
              </w:rPr>
              <w:t>i</w:t>
            </w:r>
            <w:r w:rsidRPr="00F13939">
              <w:rPr>
                <w:color w:val="000000"/>
              </w:rPr>
              <w:t>nterpret</w:t>
            </w:r>
            <w:r>
              <w:rPr>
                <w:color w:val="000000"/>
              </w:rPr>
              <w:t>are -</w:t>
            </w:r>
            <w:r w:rsidRPr="00F13939">
              <w:rPr>
                <w:color w:val="000000"/>
              </w:rPr>
              <w:t xml:space="preserve"> dacă coeficientul de corelație </w:t>
            </w:r>
            <w:r>
              <w:rPr>
                <w:color w:val="000000"/>
              </w:rPr>
              <w:t>Spearman</w:t>
            </w:r>
            <w:r w:rsidRPr="00F13939">
              <w:rPr>
                <w:color w:val="000000"/>
              </w:rPr>
              <w:t xml:space="preserve"> este semnificativ statistic</w:t>
            </w:r>
          </w:p>
        </w:tc>
        <w:tc>
          <w:tcPr>
            <w:tcW w:w="6521" w:type="dxa"/>
            <w:tcBorders>
              <w:top w:val="nil"/>
              <w:left w:val="nil"/>
              <w:bottom w:val="single" w:sz="4" w:space="0" w:color="auto"/>
              <w:right w:val="single" w:sz="4" w:space="0" w:color="auto"/>
            </w:tcBorders>
            <w:vAlign w:val="center"/>
            <w:hideMark/>
          </w:tcPr>
          <w:p w14:paraId="15970C2D" w14:textId="77777777" w:rsidR="00950827" w:rsidRPr="00F13939" w:rsidRDefault="00950827" w:rsidP="005E1553">
            <w:pPr>
              <w:rPr>
                <w:color w:val="000000"/>
              </w:rPr>
            </w:pPr>
            <w:r w:rsidRPr="00F13939">
              <w:rPr>
                <w:color w:val="000000"/>
              </w:rPr>
              <w:t> </w:t>
            </w:r>
          </w:p>
          <w:p w14:paraId="5EBACA4D" w14:textId="77777777" w:rsidR="00950827" w:rsidRPr="00F13939" w:rsidRDefault="00950827" w:rsidP="005E1553">
            <w:pPr>
              <w:rPr>
                <w:color w:val="000000"/>
              </w:rPr>
            </w:pPr>
            <w:r w:rsidRPr="00F13939">
              <w:rPr>
                <w:color w:val="000000"/>
              </w:rPr>
              <w:t> </w:t>
            </w:r>
          </w:p>
        </w:tc>
      </w:tr>
      <w:tr w:rsidR="00950827" w:rsidRPr="00F13939" w14:paraId="53FEB29E" w14:textId="77777777" w:rsidTr="005E1553">
        <w:trPr>
          <w:trHeight w:val="315"/>
        </w:trPr>
        <w:tc>
          <w:tcPr>
            <w:tcW w:w="3397" w:type="dxa"/>
            <w:tcBorders>
              <w:top w:val="nil"/>
              <w:left w:val="single" w:sz="4" w:space="0" w:color="auto"/>
              <w:bottom w:val="single" w:sz="4" w:space="0" w:color="auto"/>
              <w:right w:val="single" w:sz="4" w:space="0" w:color="auto"/>
            </w:tcBorders>
            <w:vAlign w:val="center"/>
            <w:hideMark/>
          </w:tcPr>
          <w:p w14:paraId="10F47DAF" w14:textId="77777777" w:rsidR="00950827" w:rsidRPr="00F13939" w:rsidRDefault="00950827" w:rsidP="00A7274E">
            <w:pPr>
              <w:rPr>
                <w:color w:val="000000"/>
              </w:rPr>
            </w:pPr>
            <w:r w:rsidRPr="00F13939">
              <w:rPr>
                <w:color w:val="000000"/>
              </w:rPr>
              <w:t>interpreta</w:t>
            </w:r>
            <w:r>
              <w:rPr>
                <w:color w:val="000000"/>
              </w:rPr>
              <w:t>rea</w:t>
            </w:r>
            <w:r w:rsidRPr="00F13939">
              <w:rPr>
                <w:color w:val="000000"/>
              </w:rPr>
              <w:t xml:space="preserve"> direcți</w:t>
            </w:r>
            <w:r>
              <w:rPr>
                <w:color w:val="000000"/>
              </w:rPr>
              <w:t>ei</w:t>
            </w:r>
            <w:r w:rsidRPr="00F13939">
              <w:rPr>
                <w:color w:val="000000"/>
              </w:rPr>
              <w:t xml:space="preserve"> </w:t>
            </w:r>
            <w:r w:rsidRPr="00F13939">
              <w:rPr>
                <w:b/>
                <w:bCs/>
                <w:color w:val="000000"/>
              </w:rPr>
              <w:t xml:space="preserve">(semnul) </w:t>
            </w:r>
            <w:r w:rsidRPr="00F13939">
              <w:rPr>
                <w:color w:val="000000"/>
              </w:rPr>
              <w:t xml:space="preserve">coeficientului de corelație </w:t>
            </w:r>
            <w:r>
              <w:rPr>
                <w:color w:val="000000"/>
              </w:rPr>
              <w:t>Spearman</w:t>
            </w:r>
          </w:p>
        </w:tc>
        <w:tc>
          <w:tcPr>
            <w:tcW w:w="6521" w:type="dxa"/>
            <w:tcBorders>
              <w:top w:val="single" w:sz="4" w:space="0" w:color="auto"/>
              <w:left w:val="nil"/>
              <w:bottom w:val="single" w:sz="4" w:space="0" w:color="auto"/>
              <w:right w:val="single" w:sz="4" w:space="0" w:color="auto"/>
            </w:tcBorders>
            <w:vAlign w:val="center"/>
            <w:hideMark/>
          </w:tcPr>
          <w:p w14:paraId="0E865F32" w14:textId="77777777" w:rsidR="00950827" w:rsidRPr="00F13939" w:rsidRDefault="00950827" w:rsidP="005E1553">
            <w:pPr>
              <w:rPr>
                <w:color w:val="000000"/>
              </w:rPr>
            </w:pPr>
            <w:r w:rsidRPr="00F13939">
              <w:rPr>
                <w:color w:val="000000"/>
              </w:rPr>
              <w:t> </w:t>
            </w:r>
          </w:p>
        </w:tc>
      </w:tr>
      <w:tr w:rsidR="00950827" w:rsidRPr="00F13939" w14:paraId="31666D7B" w14:textId="77777777" w:rsidTr="005E1553">
        <w:trPr>
          <w:trHeight w:val="630"/>
        </w:trPr>
        <w:tc>
          <w:tcPr>
            <w:tcW w:w="3397" w:type="dxa"/>
            <w:tcBorders>
              <w:top w:val="nil"/>
              <w:left w:val="single" w:sz="4" w:space="0" w:color="auto"/>
              <w:bottom w:val="single" w:sz="4" w:space="0" w:color="auto"/>
              <w:right w:val="single" w:sz="4" w:space="0" w:color="auto"/>
            </w:tcBorders>
            <w:vAlign w:val="center"/>
            <w:hideMark/>
          </w:tcPr>
          <w:p w14:paraId="6D172CBD" w14:textId="77777777" w:rsidR="00950827" w:rsidRPr="00F13939" w:rsidRDefault="00950827" w:rsidP="00A7274E">
            <w:pPr>
              <w:rPr>
                <w:color w:val="000000"/>
              </w:rPr>
            </w:pPr>
            <w:r w:rsidRPr="00F13939">
              <w:rPr>
                <w:color w:val="000000"/>
              </w:rPr>
              <w:t>interpreta</w:t>
            </w:r>
            <w:r>
              <w:rPr>
                <w:color w:val="000000"/>
              </w:rPr>
              <w:t>rea</w:t>
            </w:r>
            <w:r w:rsidRPr="00F13939">
              <w:rPr>
                <w:color w:val="000000"/>
              </w:rPr>
              <w:t xml:space="preserve"> </w:t>
            </w:r>
            <w:r w:rsidRPr="00F13939">
              <w:rPr>
                <w:b/>
                <w:bCs/>
                <w:color w:val="000000"/>
              </w:rPr>
              <w:t>forț</w:t>
            </w:r>
            <w:r>
              <w:rPr>
                <w:b/>
                <w:bCs/>
                <w:color w:val="000000"/>
              </w:rPr>
              <w:t>ei</w:t>
            </w:r>
            <w:r w:rsidRPr="00F13939">
              <w:rPr>
                <w:b/>
                <w:bCs/>
                <w:color w:val="000000"/>
              </w:rPr>
              <w:t xml:space="preserve"> </w:t>
            </w:r>
            <w:r w:rsidRPr="00F13939">
              <w:rPr>
                <w:color w:val="000000"/>
              </w:rPr>
              <w:t xml:space="preserve">asocierii coeficientului de corelație </w:t>
            </w:r>
            <w:r>
              <w:rPr>
                <w:color w:val="000000"/>
              </w:rPr>
              <w:t>Spearman</w:t>
            </w:r>
            <w:r w:rsidRPr="00F13939">
              <w:rPr>
                <w:b/>
                <w:bCs/>
                <w:color w:val="000000"/>
              </w:rPr>
              <w:t xml:space="preserve"> </w:t>
            </w:r>
            <w:r w:rsidRPr="00F13939">
              <w:rPr>
                <w:color w:val="000000"/>
              </w:rPr>
              <w:t>folosind regulile​ empirice ale lui Colton)</w:t>
            </w:r>
          </w:p>
        </w:tc>
        <w:tc>
          <w:tcPr>
            <w:tcW w:w="6521" w:type="dxa"/>
            <w:tcBorders>
              <w:top w:val="single" w:sz="4" w:space="0" w:color="auto"/>
              <w:left w:val="nil"/>
              <w:bottom w:val="single" w:sz="4" w:space="0" w:color="auto"/>
              <w:right w:val="single" w:sz="4" w:space="0" w:color="auto"/>
            </w:tcBorders>
            <w:vAlign w:val="center"/>
            <w:hideMark/>
          </w:tcPr>
          <w:p w14:paraId="2D1C4A98" w14:textId="77777777" w:rsidR="00950827" w:rsidRPr="00F13939" w:rsidRDefault="00950827" w:rsidP="005E1553">
            <w:pPr>
              <w:rPr>
                <w:color w:val="000000"/>
              </w:rPr>
            </w:pPr>
            <w:r w:rsidRPr="00F13939">
              <w:rPr>
                <w:color w:val="000000"/>
              </w:rPr>
              <w:t> </w:t>
            </w:r>
          </w:p>
        </w:tc>
      </w:tr>
    </w:tbl>
    <w:p w14:paraId="4182CD5E" w14:textId="77777777" w:rsidR="002F7F1D" w:rsidRPr="001F57DA" w:rsidRDefault="002F7F1D" w:rsidP="002F7F1D">
      <w:pPr>
        <w:pStyle w:val="ListParagraph"/>
        <w:ind w:left="284"/>
        <w:rPr>
          <w:rFonts w:ascii="Calibri Light" w:hAnsi="Calibri Light" w:cs="Arial"/>
        </w:rPr>
      </w:pPr>
    </w:p>
    <w:p w14:paraId="520D6624" w14:textId="77777777" w:rsidR="0089068C" w:rsidRPr="00F13939" w:rsidRDefault="00D21446" w:rsidP="0028225E">
      <w:pPr>
        <w:pStyle w:val="Heading3"/>
        <w:shd w:val="clear" w:color="auto" w:fill="83CAEB"/>
        <w:ind w:left="720" w:hanging="720"/>
        <w:rPr>
          <w:rFonts w:cs="Arial"/>
          <w:sz w:val="28"/>
          <w:szCs w:val="28"/>
          <w:lang w:val="en-US" w:eastAsia="x-none"/>
        </w:rPr>
      </w:pPr>
      <w:r w:rsidRPr="00F13939">
        <w:rPr>
          <w:rFonts w:cs="Arial"/>
          <w:sz w:val="28"/>
          <w:szCs w:val="28"/>
          <w:lang w:val="en-US" w:eastAsia="x-none"/>
        </w:rPr>
        <w:t>Analiza de regresie liniară: scop, condiții de aplicabilitate, interpretarea rezultatelor</w:t>
      </w:r>
    </w:p>
    <w:p w14:paraId="6714487F" w14:textId="77777777" w:rsidR="00FB43B3" w:rsidRDefault="00FB43B3" w:rsidP="00FB43B3">
      <w:pPr>
        <w:rPr>
          <w:rFonts w:ascii="Calibri" w:hAnsi="Calibri" w:cs="Calibri"/>
          <w:b/>
          <w:bCs/>
          <w:sz w:val="22"/>
          <w:szCs w:val="22"/>
          <w:lang w:val="ro-RO"/>
        </w:rPr>
      </w:pPr>
      <w:r>
        <w:rPr>
          <w:rFonts w:ascii="Calibri" w:hAnsi="Calibri" w:cs="Calibri"/>
          <w:b/>
          <w:bCs/>
          <w:sz w:val="22"/>
          <w:szCs w:val="22"/>
          <w:lang w:val="ro-RO"/>
        </w:rPr>
        <w:t>Scop:</w:t>
      </w:r>
    </w:p>
    <w:p w14:paraId="102E0CAD" w14:textId="77777777" w:rsidR="00FB43B3" w:rsidRDefault="00FB43B3" w:rsidP="00FB43B3">
      <w:pPr>
        <w:pStyle w:val="ListParagraph"/>
        <w:numPr>
          <w:ilvl w:val="0"/>
          <w:numId w:val="21"/>
        </w:numPr>
        <w:spacing w:after="160" w:line="256" w:lineRule="auto"/>
        <w:rPr>
          <w:rFonts w:ascii="Calibri" w:hAnsi="Calibri" w:cs="Calibri"/>
          <w:sz w:val="22"/>
          <w:szCs w:val="22"/>
          <w:lang w:val="ro-RO"/>
        </w:rPr>
      </w:pPr>
      <w:r>
        <w:rPr>
          <w:rFonts w:ascii="Calibri" w:hAnsi="Calibri" w:cs="Calibri"/>
          <w:sz w:val="22"/>
          <w:szCs w:val="22"/>
          <w:lang w:val="ro-RO"/>
        </w:rPr>
        <w:t xml:space="preserve">identifică forma și direcția relației liniare dintre una sau mai multe variabile explicative (variabile independente/predictori) și o variabilă dependentă (variabila rezultat /variabila de răspuns) de tip cantitativ </w:t>
      </w:r>
    </w:p>
    <w:p w14:paraId="51A908D6" w14:textId="77777777" w:rsidR="00FB43B3" w:rsidRDefault="00FB43B3" w:rsidP="00FB43B3">
      <w:pPr>
        <w:pStyle w:val="ListParagraph"/>
        <w:numPr>
          <w:ilvl w:val="0"/>
          <w:numId w:val="21"/>
        </w:numPr>
        <w:spacing w:after="160" w:line="256" w:lineRule="auto"/>
        <w:rPr>
          <w:rFonts w:ascii="Calibri" w:hAnsi="Calibri" w:cs="Calibri"/>
          <w:sz w:val="22"/>
          <w:szCs w:val="22"/>
          <w:lang w:val="ro-RO"/>
        </w:rPr>
      </w:pPr>
      <w:r>
        <w:rPr>
          <w:rFonts w:ascii="Calibri" w:hAnsi="Calibri" w:cs="Calibri"/>
          <w:sz w:val="22"/>
          <w:szCs w:val="22"/>
          <w:lang w:val="ro-RO"/>
        </w:rPr>
        <w:lastRenderedPageBreak/>
        <w:t>ne permite să estimam efectele mai multor variabile independente asupra unei variabile dependente, fie pentru a testa ipoteze despre factori predictivi sau pentru a produce/crea/dezvolta un model predictiv.</w:t>
      </w:r>
    </w:p>
    <w:p w14:paraId="5CC4D83A" w14:textId="77777777" w:rsidR="00FB43B3" w:rsidRDefault="00FB43B3" w:rsidP="00FB43B3">
      <w:pPr>
        <w:pStyle w:val="ListParagraph"/>
        <w:ind w:left="862" w:hanging="862"/>
        <w:rPr>
          <w:rFonts w:ascii="Calibri" w:hAnsi="Calibri" w:cs="Calibri"/>
          <w:b/>
          <w:bCs/>
          <w:sz w:val="22"/>
          <w:szCs w:val="22"/>
          <w:lang w:val="ro-RO"/>
        </w:rPr>
      </w:pPr>
      <w:r>
        <w:rPr>
          <w:rFonts w:ascii="Calibri" w:hAnsi="Calibri" w:cs="Calibri"/>
          <w:b/>
          <w:bCs/>
          <w:sz w:val="22"/>
          <w:szCs w:val="22"/>
          <w:lang w:val="ro-RO"/>
        </w:rPr>
        <w:t>Tipuri de date care pot fi utilizate:</w:t>
      </w:r>
    </w:p>
    <w:p w14:paraId="06A804C9" w14:textId="77777777" w:rsidR="00FB43B3" w:rsidRDefault="00FB43B3" w:rsidP="00FB43B3">
      <w:pPr>
        <w:rPr>
          <w:rFonts w:ascii="Calibri" w:hAnsi="Calibri" w:cs="Calibri"/>
          <w:i/>
          <w:iCs/>
          <w:sz w:val="22"/>
          <w:szCs w:val="22"/>
          <w:lang w:val="ro-RO"/>
        </w:rPr>
      </w:pPr>
      <w:r>
        <w:rPr>
          <w:rFonts w:ascii="Calibri" w:hAnsi="Calibri" w:cs="Calibri"/>
          <w:i/>
          <w:iCs/>
          <w:sz w:val="22"/>
          <w:szCs w:val="22"/>
          <w:lang w:val="ro-RO"/>
        </w:rPr>
        <w:t xml:space="preserve">Variabila dependentă = </w:t>
      </w:r>
      <w:r>
        <w:rPr>
          <w:rFonts w:ascii="Calibri" w:hAnsi="Calibri" w:cs="Calibri"/>
          <w:sz w:val="22"/>
          <w:szCs w:val="22"/>
          <w:lang w:val="ro-RO"/>
        </w:rPr>
        <w:t>cantitativă</w:t>
      </w:r>
    </w:p>
    <w:p w14:paraId="76CC5315" w14:textId="77777777" w:rsidR="00FB43B3" w:rsidRDefault="00FB43B3" w:rsidP="00FB43B3">
      <w:pPr>
        <w:rPr>
          <w:rFonts w:ascii="Calibri" w:hAnsi="Calibri" w:cs="Calibri"/>
          <w:sz w:val="22"/>
          <w:szCs w:val="22"/>
          <w:lang w:val="ro-RO"/>
        </w:rPr>
      </w:pPr>
      <w:r>
        <w:rPr>
          <w:rFonts w:ascii="Calibri" w:hAnsi="Calibri" w:cs="Calibri"/>
          <w:i/>
          <w:iCs/>
          <w:sz w:val="22"/>
          <w:szCs w:val="22"/>
          <w:lang w:val="ro-RO"/>
        </w:rPr>
        <w:t xml:space="preserve">Variabile dependente - </w:t>
      </w:r>
      <w:r>
        <w:rPr>
          <w:rFonts w:ascii="Calibri" w:hAnsi="Calibri" w:cs="Calibri"/>
          <w:sz w:val="22"/>
          <w:szCs w:val="22"/>
          <w:lang w:val="ro-RO"/>
        </w:rPr>
        <w:t>Orice combinație a acestor tipuri de date :</w:t>
      </w:r>
    </w:p>
    <w:p w14:paraId="179C3216" w14:textId="77777777" w:rsidR="00FB43B3" w:rsidRDefault="00FB43B3" w:rsidP="00FB43B3">
      <w:pPr>
        <w:pStyle w:val="ListParagraph"/>
        <w:numPr>
          <w:ilvl w:val="0"/>
          <w:numId w:val="22"/>
        </w:numPr>
        <w:spacing w:after="160" w:line="256" w:lineRule="auto"/>
        <w:rPr>
          <w:rFonts w:ascii="Calibri" w:hAnsi="Calibri" w:cs="Calibri"/>
          <w:sz w:val="22"/>
          <w:szCs w:val="22"/>
          <w:lang w:val="ro-RO"/>
        </w:rPr>
      </w:pPr>
      <w:r>
        <w:rPr>
          <w:rFonts w:ascii="Calibri" w:hAnsi="Calibri" w:cs="Calibri"/>
          <w:sz w:val="22"/>
          <w:szCs w:val="22"/>
          <w:lang w:val="ro-RO"/>
        </w:rPr>
        <w:t>cantitative</w:t>
      </w:r>
    </w:p>
    <w:p w14:paraId="5E3A275E" w14:textId="77777777" w:rsidR="00FB43B3" w:rsidRDefault="00FB43B3" w:rsidP="00FB43B3">
      <w:pPr>
        <w:pStyle w:val="ListParagraph"/>
        <w:numPr>
          <w:ilvl w:val="0"/>
          <w:numId w:val="22"/>
        </w:numPr>
        <w:spacing w:after="160" w:line="256" w:lineRule="auto"/>
        <w:rPr>
          <w:rFonts w:ascii="Calibri" w:hAnsi="Calibri" w:cs="Calibri"/>
          <w:sz w:val="22"/>
          <w:szCs w:val="22"/>
          <w:lang w:val="ro-RO"/>
        </w:rPr>
      </w:pPr>
      <w:r>
        <w:rPr>
          <w:rFonts w:ascii="Calibri" w:hAnsi="Calibri" w:cs="Calibri"/>
          <w:sz w:val="22"/>
          <w:szCs w:val="22"/>
          <w:lang w:val="ro-RO"/>
        </w:rPr>
        <w:t>calitative dihotomiale</w:t>
      </w:r>
    </w:p>
    <w:p w14:paraId="780535E2" w14:textId="77777777" w:rsidR="00FB43B3" w:rsidRDefault="00FB43B3" w:rsidP="00FB43B3">
      <w:pPr>
        <w:pStyle w:val="ListParagraph"/>
        <w:numPr>
          <w:ilvl w:val="0"/>
          <w:numId w:val="22"/>
        </w:numPr>
        <w:spacing w:after="160" w:line="256" w:lineRule="auto"/>
        <w:rPr>
          <w:rFonts w:ascii="Calibri" w:hAnsi="Calibri" w:cs="Calibri"/>
          <w:sz w:val="22"/>
          <w:szCs w:val="22"/>
          <w:lang w:val="ro-RO"/>
        </w:rPr>
      </w:pPr>
      <w:r>
        <w:rPr>
          <w:rFonts w:ascii="Calibri" w:hAnsi="Calibri" w:cs="Calibri"/>
          <w:sz w:val="22"/>
          <w:szCs w:val="22"/>
          <w:lang w:val="ro-RO"/>
        </w:rPr>
        <w:t>calitative ordinale</w:t>
      </w:r>
    </w:p>
    <w:p w14:paraId="7AF11F27" w14:textId="77777777" w:rsidR="00FB43B3" w:rsidRDefault="00FB43B3" w:rsidP="00FB43B3">
      <w:pPr>
        <w:pStyle w:val="ListParagraph"/>
        <w:numPr>
          <w:ilvl w:val="0"/>
          <w:numId w:val="22"/>
        </w:numPr>
        <w:spacing w:after="160" w:line="256" w:lineRule="auto"/>
        <w:rPr>
          <w:rFonts w:ascii="Calibri" w:hAnsi="Calibri" w:cs="Calibri"/>
          <w:sz w:val="22"/>
          <w:szCs w:val="22"/>
          <w:lang w:val="ro-RO"/>
        </w:rPr>
      </w:pPr>
      <w:r>
        <w:rPr>
          <w:rFonts w:ascii="Calibri" w:hAnsi="Calibri" w:cs="Calibri"/>
          <w:sz w:val="22"/>
          <w:szCs w:val="22"/>
          <w:lang w:val="ro-RO"/>
        </w:rPr>
        <w:t>calitative nominale</w:t>
      </w:r>
    </w:p>
    <w:p w14:paraId="0F450558" w14:textId="77777777" w:rsidR="00FB43B3" w:rsidRDefault="00FB43B3" w:rsidP="00FB43B3">
      <w:pPr>
        <w:rPr>
          <w:rFonts w:ascii="Calibri" w:hAnsi="Calibri" w:cs="Calibri"/>
          <w:b/>
          <w:bCs/>
          <w:sz w:val="22"/>
          <w:szCs w:val="22"/>
          <w:lang w:val="ro-RO"/>
        </w:rPr>
      </w:pPr>
      <w:r>
        <w:rPr>
          <w:rFonts w:ascii="Calibri" w:hAnsi="Calibri" w:cs="Calibri"/>
          <w:b/>
          <w:bCs/>
          <w:sz w:val="22"/>
          <w:szCs w:val="22"/>
          <w:lang w:val="ro-RO"/>
        </w:rPr>
        <w:t>Condiții de aplicabilitate</w:t>
      </w:r>
    </w:p>
    <w:p w14:paraId="65EAC347" w14:textId="77777777" w:rsidR="00FB43B3" w:rsidRDefault="00FB43B3" w:rsidP="00FB43B3">
      <w:pPr>
        <w:pStyle w:val="ListParagraph"/>
        <w:numPr>
          <w:ilvl w:val="0"/>
          <w:numId w:val="23"/>
        </w:numPr>
        <w:spacing w:after="160" w:line="256" w:lineRule="auto"/>
        <w:rPr>
          <w:rFonts w:ascii="Calibri" w:hAnsi="Calibri" w:cs="Calibri"/>
          <w:sz w:val="22"/>
          <w:szCs w:val="22"/>
          <w:lang w:val="ro-RO"/>
        </w:rPr>
      </w:pPr>
      <w:r>
        <w:rPr>
          <w:rFonts w:ascii="Calibri" w:hAnsi="Calibri" w:cs="Calibri"/>
          <w:sz w:val="22"/>
          <w:szCs w:val="22"/>
          <w:lang w:val="ro-RO"/>
        </w:rPr>
        <w:t>Observațiile sunt independente una de cealaltă.</w:t>
      </w:r>
    </w:p>
    <w:p w14:paraId="7A52717A" w14:textId="77777777" w:rsidR="00FB43B3" w:rsidRDefault="00FB43B3" w:rsidP="00FB43B3">
      <w:pPr>
        <w:pStyle w:val="ListParagraph"/>
        <w:numPr>
          <w:ilvl w:val="0"/>
          <w:numId w:val="23"/>
        </w:numPr>
        <w:spacing w:after="160" w:line="256" w:lineRule="auto"/>
        <w:rPr>
          <w:rFonts w:ascii="Calibri" w:hAnsi="Calibri" w:cs="Calibri"/>
          <w:sz w:val="22"/>
          <w:szCs w:val="22"/>
          <w:lang w:val="ro-RO"/>
        </w:rPr>
      </w:pPr>
      <w:r>
        <w:rPr>
          <w:rFonts w:ascii="Calibri" w:hAnsi="Calibri" w:cs="Calibri"/>
          <w:sz w:val="22"/>
          <w:szCs w:val="22"/>
          <w:lang w:val="ro-RO"/>
        </w:rPr>
        <w:t>Relația dintre fiecare predictor și variabila dependentă este liniară.</w:t>
      </w:r>
    </w:p>
    <w:p w14:paraId="47D84ABC" w14:textId="77777777" w:rsidR="00FB43B3" w:rsidRDefault="00FB43B3" w:rsidP="00FB43B3">
      <w:pPr>
        <w:pStyle w:val="ListParagraph"/>
        <w:numPr>
          <w:ilvl w:val="0"/>
          <w:numId w:val="23"/>
        </w:numPr>
        <w:spacing w:after="160" w:line="256" w:lineRule="auto"/>
        <w:rPr>
          <w:rFonts w:ascii="Calibri" w:hAnsi="Calibri" w:cs="Calibri"/>
          <w:sz w:val="22"/>
          <w:szCs w:val="22"/>
          <w:lang w:val="ro-RO"/>
        </w:rPr>
      </w:pPr>
      <w:r>
        <w:rPr>
          <w:rFonts w:ascii="Calibri" w:hAnsi="Calibri" w:cs="Calibri"/>
          <w:sz w:val="22"/>
          <w:szCs w:val="22"/>
          <w:lang w:val="ro-RO"/>
        </w:rPr>
        <w:t>Reziduurile (diferențele dintre valorile observate și valorile estimate) urmează o distribuție normală de medie 0.</w:t>
      </w:r>
    </w:p>
    <w:p w14:paraId="4FB7DA0C" w14:textId="77777777" w:rsidR="00FB43B3" w:rsidRDefault="00FB43B3" w:rsidP="00FB43B3">
      <w:pPr>
        <w:pStyle w:val="ListParagraph"/>
        <w:numPr>
          <w:ilvl w:val="0"/>
          <w:numId w:val="23"/>
        </w:numPr>
        <w:spacing w:after="160" w:line="256" w:lineRule="auto"/>
        <w:rPr>
          <w:rFonts w:ascii="Calibri" w:hAnsi="Calibri" w:cs="Calibri"/>
          <w:sz w:val="22"/>
          <w:szCs w:val="22"/>
          <w:lang w:val="ro-RO"/>
        </w:rPr>
      </w:pPr>
      <w:r>
        <w:rPr>
          <w:rFonts w:ascii="Calibri" w:hAnsi="Calibri" w:cs="Calibri"/>
          <w:sz w:val="22"/>
          <w:szCs w:val="22"/>
          <w:lang w:val="ro-RO"/>
        </w:rPr>
        <w:t xml:space="preserve">Reziduurile au aceeași variabilitate (varianță constantă). </w:t>
      </w:r>
    </w:p>
    <w:p w14:paraId="5B34F0B3" w14:textId="77777777" w:rsidR="00FB43B3" w:rsidRDefault="00FB43B3" w:rsidP="00FB43B3">
      <w:pPr>
        <w:rPr>
          <w:rFonts w:ascii="Calibri" w:hAnsi="Calibri" w:cs="Calibri"/>
          <w:b/>
          <w:bCs/>
          <w:sz w:val="22"/>
          <w:szCs w:val="22"/>
          <w:lang w:val="ro-RO"/>
        </w:rPr>
      </w:pPr>
      <w:r>
        <w:rPr>
          <w:rFonts w:ascii="Calibri" w:hAnsi="Calibri" w:cs="Calibri"/>
          <w:b/>
          <w:bCs/>
          <w:sz w:val="22"/>
          <w:szCs w:val="22"/>
          <w:lang w:val="ro-RO"/>
        </w:rPr>
        <w:t>Evaluarea performantei (adecvării/potrivirii la date) a modelului liniar:</w:t>
      </w:r>
    </w:p>
    <w:p w14:paraId="1902E3EA" w14:textId="77777777" w:rsidR="00FB43B3" w:rsidRDefault="00FB43B3" w:rsidP="00FB43B3">
      <w:pPr>
        <w:pStyle w:val="ListParagraph"/>
        <w:numPr>
          <w:ilvl w:val="0"/>
          <w:numId w:val="24"/>
        </w:numPr>
        <w:spacing w:after="160" w:line="256" w:lineRule="auto"/>
        <w:rPr>
          <w:rFonts w:ascii="Calibri" w:hAnsi="Calibri" w:cs="Calibri"/>
          <w:sz w:val="22"/>
          <w:szCs w:val="22"/>
          <w:lang w:val="ro-RO"/>
        </w:rPr>
      </w:pPr>
      <w:r>
        <w:rPr>
          <w:rFonts w:ascii="Calibri" w:hAnsi="Calibri" w:cs="Calibri"/>
          <w:sz w:val="22"/>
          <w:szCs w:val="22"/>
          <w:lang w:val="ro-RO"/>
        </w:rPr>
        <w:t xml:space="preserve">se face calculând coeficientul </w:t>
      </w:r>
      <w:r>
        <w:rPr>
          <w:rFonts w:ascii="Calibri" w:hAnsi="Calibri" w:cs="Calibri"/>
          <w:b/>
          <w:bCs/>
          <w:sz w:val="22"/>
          <w:szCs w:val="22"/>
          <w:lang w:val="ro-RO"/>
        </w:rPr>
        <w:t>R</w:t>
      </w:r>
      <w:r>
        <w:rPr>
          <w:rFonts w:ascii="Calibri" w:hAnsi="Calibri" w:cs="Calibri"/>
          <w:b/>
          <w:bCs/>
          <w:sz w:val="22"/>
          <w:szCs w:val="22"/>
          <w:vertAlign w:val="superscript"/>
          <w:lang w:val="ro-RO"/>
        </w:rPr>
        <w:t>2</w:t>
      </w:r>
      <w:r>
        <w:rPr>
          <w:rFonts w:ascii="Calibri" w:hAnsi="Calibri" w:cs="Calibri"/>
          <w:b/>
          <w:bCs/>
          <w:sz w:val="22"/>
          <w:szCs w:val="22"/>
          <w:lang w:val="ro-RO"/>
        </w:rPr>
        <w:t xml:space="preserve"> ajustat</w:t>
      </w:r>
      <w:r>
        <w:rPr>
          <w:rFonts w:ascii="Calibri" w:hAnsi="Calibri" w:cs="Calibri"/>
          <w:sz w:val="22"/>
          <w:szCs w:val="22"/>
          <w:lang w:val="ro-RO"/>
        </w:rPr>
        <w:t xml:space="preserve"> (de obicei exprimat ca procent), care reprezintă procentul variabilității lui Y ce poate fi explicat prin relația sa liniară cu variabilele X</w:t>
      </w:r>
      <w:r>
        <w:rPr>
          <w:rFonts w:ascii="Calibri" w:hAnsi="Calibri" w:cs="Calibri"/>
          <w:sz w:val="22"/>
          <w:szCs w:val="22"/>
          <w:vertAlign w:val="subscript"/>
          <w:lang w:val="ro-RO"/>
        </w:rPr>
        <w:t>1</w:t>
      </w:r>
      <w:r>
        <w:rPr>
          <w:rFonts w:ascii="Calibri" w:hAnsi="Calibri" w:cs="Calibri"/>
          <w:sz w:val="22"/>
          <w:szCs w:val="22"/>
          <w:lang w:val="ro-RO"/>
        </w:rPr>
        <w:t>, X</w:t>
      </w:r>
      <w:r>
        <w:rPr>
          <w:rFonts w:ascii="Calibri" w:hAnsi="Calibri" w:cs="Calibri"/>
          <w:sz w:val="22"/>
          <w:szCs w:val="22"/>
          <w:vertAlign w:val="subscript"/>
          <w:lang w:val="ro-RO"/>
        </w:rPr>
        <w:t>2</w:t>
      </w:r>
      <w:r>
        <w:rPr>
          <w:rFonts w:ascii="Calibri" w:hAnsi="Calibri" w:cs="Calibri"/>
          <w:sz w:val="22"/>
          <w:szCs w:val="22"/>
          <w:lang w:val="ro-RO"/>
        </w:rPr>
        <w:t>,….,</w:t>
      </w:r>
      <w:r>
        <w:rPr>
          <w:rFonts w:ascii="Calibri" w:hAnsi="Calibri" w:cs="Calibri"/>
          <w:sz w:val="22"/>
          <w:szCs w:val="22"/>
          <w:vertAlign w:val="subscript"/>
          <w:lang w:val="ro-RO"/>
        </w:rPr>
        <w:t xml:space="preserve"> </w:t>
      </w:r>
      <w:r>
        <w:rPr>
          <w:rFonts w:ascii="Calibri" w:hAnsi="Calibri" w:cs="Calibri"/>
          <w:sz w:val="22"/>
          <w:szCs w:val="22"/>
          <w:lang w:val="ro-RO"/>
        </w:rPr>
        <w:t>X</w:t>
      </w:r>
      <w:r>
        <w:rPr>
          <w:rFonts w:ascii="Calibri" w:hAnsi="Calibri" w:cs="Calibri"/>
          <w:sz w:val="22"/>
          <w:szCs w:val="22"/>
          <w:vertAlign w:val="subscript"/>
          <w:lang w:val="ro-RO"/>
        </w:rPr>
        <w:t>k.</w:t>
      </w:r>
      <w:r>
        <w:rPr>
          <w:rFonts w:ascii="Calibri" w:hAnsi="Calibri" w:cs="Calibri"/>
          <w:sz w:val="22"/>
          <w:szCs w:val="22"/>
          <w:lang w:val="ro-RO"/>
        </w:rPr>
        <w:t xml:space="preserve"> coeficientul R</w:t>
      </w:r>
      <w:r>
        <w:rPr>
          <w:rFonts w:ascii="Calibri" w:hAnsi="Calibri" w:cs="Calibri"/>
          <w:sz w:val="22"/>
          <w:szCs w:val="22"/>
          <w:vertAlign w:val="superscript"/>
          <w:lang w:val="ro-RO"/>
        </w:rPr>
        <w:t>2</w:t>
      </w:r>
      <w:r>
        <w:rPr>
          <w:rFonts w:ascii="Calibri" w:hAnsi="Calibri" w:cs="Calibri"/>
          <w:sz w:val="22"/>
          <w:szCs w:val="22"/>
          <w:lang w:val="ro-RO"/>
        </w:rPr>
        <w:t xml:space="preserve"> este ajustat astfel încât să permită comparația modelelor cu număr diferit de predictori.</w:t>
      </w:r>
    </w:p>
    <w:p w14:paraId="1EEE362A" w14:textId="77777777" w:rsidR="00FB43B3" w:rsidRDefault="00FB43B3" w:rsidP="00FB43B3">
      <w:pPr>
        <w:pStyle w:val="ListParagraph"/>
        <w:numPr>
          <w:ilvl w:val="0"/>
          <w:numId w:val="24"/>
        </w:numPr>
        <w:spacing w:after="160" w:line="256" w:lineRule="auto"/>
        <w:rPr>
          <w:rFonts w:ascii="Calibri" w:hAnsi="Calibri" w:cs="Calibri"/>
          <w:sz w:val="22"/>
          <w:szCs w:val="22"/>
          <w:lang w:val="ro-RO"/>
        </w:rPr>
      </w:pPr>
      <w:r>
        <w:rPr>
          <w:rFonts w:ascii="Calibri" w:hAnsi="Calibri" w:cs="Calibri"/>
          <w:sz w:val="22"/>
          <w:szCs w:val="22"/>
          <w:lang w:val="ro-RO"/>
        </w:rPr>
        <w:t>Semnificația testului Fisher (F-test) având ca ipoteza nulă H</w:t>
      </w:r>
      <w:r>
        <w:rPr>
          <w:rFonts w:ascii="Calibri" w:hAnsi="Calibri" w:cs="Calibri"/>
          <w:sz w:val="22"/>
          <w:szCs w:val="22"/>
          <w:vertAlign w:val="subscript"/>
          <w:lang w:val="ro-RO"/>
        </w:rPr>
        <w:t>0</w:t>
      </w:r>
      <w:r>
        <w:rPr>
          <w:rFonts w:ascii="Calibri" w:hAnsi="Calibri" w:cs="Calibri"/>
          <w:sz w:val="22"/>
          <w:szCs w:val="22"/>
          <w:lang w:val="ro-RO"/>
        </w:rPr>
        <w:t xml:space="preserve">: </w:t>
      </w:r>
      <w:r w:rsidR="001F57DA" w:rsidRPr="001F57DA">
        <w:rPr>
          <w:rFonts w:ascii="Calibri" w:hAnsi="Calibri" w:cs="Calibri"/>
          <w:sz w:val="22"/>
          <w:szCs w:val="22"/>
          <w:lang w:val="ro-RO"/>
        </w:rPr>
        <w:fldChar w:fldCharType="begin"/>
      </w:r>
      <w:r w:rsidR="001F57DA" w:rsidRPr="001F57DA">
        <w:rPr>
          <w:rFonts w:ascii="Calibri" w:hAnsi="Calibri" w:cs="Calibri"/>
          <w:sz w:val="22"/>
          <w:szCs w:val="22"/>
          <w:lang w:val="ro-RO"/>
        </w:rPr>
        <w:instrText xml:space="preserve"> QUOTE </w:instrText>
      </w:r>
      <w:r w:rsidR="001F57DA" w:rsidRPr="001F57DA">
        <w:rPr>
          <w:position w:val="-5"/>
        </w:rPr>
        <w:pict w14:anchorId="61D101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xsLQwNzA2MzczszQzNjZW0lEKTi0uzszPAykwqQUAXZhWQiwAAAA=&quot;/&gt;&lt;/w:docVars&gt;&lt;wsp:rsids&gt;&lt;wsp:rsidRoot wsp:val=&quot;00680956&quot;/&gt;&lt;wsp:rsid wsp:val=&quot;00000C3D&quot;/&gt;&lt;wsp:rsid wsp:val=&quot;00041B44&quot;/&gt;&lt;wsp:rsid wsp:val=&quot;00053876&quot;/&gt;&lt;wsp:rsid wsp:val=&quot;00071D5F&quot;/&gt;&lt;wsp:rsid wsp:val=&quot;0007217C&quot;/&gt;&lt;wsp:rsid wsp:val=&quot;000C1021&quot;/&gt;&lt;wsp:rsid wsp:val=&quot;000D0949&quot;/&gt;&lt;wsp:rsid wsp:val=&quot;000D5A2F&quot;/&gt;&lt;wsp:rsid wsp:val=&quot;000F4722&quot;/&gt;&lt;wsp:rsid wsp:val=&quot;00101D54&quot;/&gt;&lt;wsp:rsid wsp:val=&quot;00112A07&quot;/&gt;&lt;wsp:rsid wsp:val=&quot;0011358C&quot;/&gt;&lt;wsp:rsid wsp:val=&quot;001157ED&quot;/&gt;&lt;wsp:rsid wsp:val=&quot;00116559&quot;/&gt;&lt;wsp:rsid wsp:val=&quot;001205B5&quot;/&gt;&lt;wsp:rsid wsp:val=&quot;001206A5&quot;/&gt;&lt;wsp:rsid wsp:val=&quot;0012076A&quot;/&gt;&lt;wsp:rsid wsp:val=&quot;00123D1C&quot;/&gt;&lt;wsp:rsid wsp:val=&quot;0012619B&quot;/&gt;&lt;wsp:rsid wsp:val=&quot;00150ECF&quot;/&gt;&lt;wsp:rsid wsp:val=&quot;001554FD&quot;/&gt;&lt;wsp:rsid wsp:val=&quot;001839D1&quot;/&gt;&lt;wsp:rsid wsp:val=&quot;00197530&quot;/&gt;&lt;wsp:rsid wsp:val=&quot;001B15F1&quot;/&gt;&lt;wsp:rsid wsp:val=&quot;001B69F2&quot;/&gt;&lt;wsp:rsid wsp:val=&quot;001B70DD&quot;/&gt;&lt;wsp:rsid wsp:val=&quot;001C195D&quot;/&gt;&lt;wsp:rsid wsp:val=&quot;001C351C&quot;/&gt;&lt;wsp:rsid wsp:val=&quot;001F57DA&quot;/&gt;&lt;wsp:rsid wsp:val=&quot;002055CD&quot;/&gt;&lt;wsp:rsid wsp:val=&quot;00211708&quot;/&gt;&lt;wsp:rsid wsp:val=&quot;00216514&quot;/&gt;&lt;wsp:rsid wsp:val=&quot;002211BD&quot;/&gt;&lt;wsp:rsid wsp:val=&quot;00227088&quot;/&gt;&lt;wsp:rsid wsp:val=&quot;00227737&quot;/&gt;&lt;wsp:rsid wsp:val=&quot;00231161&quot;/&gt;&lt;wsp:rsid wsp:val=&quot;00251747&quot;/&gt;&lt;wsp:rsid wsp:val=&quot;002620E9&quot;/&gt;&lt;wsp:rsid wsp:val=&quot;00271319&quot;/&gt;&lt;wsp:rsid wsp:val=&quot;0028225E&quot;/&gt;&lt;wsp:rsid wsp:val=&quot;0029581B&quot;/&gt;&lt;wsp:rsid wsp:val=&quot;002977DA&quot;/&gt;&lt;wsp:rsid wsp:val=&quot;002A1BE5&quot;/&gt;&lt;wsp:rsid wsp:val=&quot;002A1E1F&quot;/&gt;&lt;wsp:rsid wsp:val=&quot;002B72D9&quot;/&gt;&lt;wsp:rsid wsp:val=&quot;002C4578&quot;/&gt;&lt;wsp:rsid wsp:val=&quot;002C64D6&quot;/&gt;&lt;wsp:rsid wsp:val=&quot;002C7A23&quot;/&gt;&lt;wsp:rsid wsp:val=&quot;002D3A87&quot;/&gt;&lt;wsp:rsid wsp:val=&quot;002D51AC&quot;/&gt;&lt;wsp:rsid wsp:val=&quot;002E6216&quot;/&gt;&lt;wsp:rsid wsp:val=&quot;002E6C10&quot;/&gt;&lt;wsp:rsid wsp:val=&quot;002F4292&quot;/&gt;&lt;wsp:rsid wsp:val=&quot;002F56D6&quot;/&gt;&lt;wsp:rsid wsp:val=&quot;002F7F1D&quot;/&gt;&lt;wsp:rsid wsp:val=&quot;0030026B&quot;/&gt;&lt;wsp:rsid wsp:val=&quot;003133DE&quot;/&gt;&lt;wsp:rsid wsp:val=&quot;0032073D&quot;/&gt;&lt;wsp:rsid wsp:val=&quot;00326A0F&quot;/&gt;&lt;wsp:rsid wsp:val=&quot;003301C6&quot;/&gt;&lt;wsp:rsid wsp:val=&quot;003353E0&quot;/&gt;&lt;wsp:rsid wsp:val=&quot;00335A4A&quot;/&gt;&lt;wsp:rsid wsp:val=&quot;003416A2&quot;/&gt;&lt;wsp:rsid wsp:val=&quot;0034372D&quot;/&gt;&lt;wsp:rsid wsp:val=&quot;00343D8C&quot;/&gt;&lt;wsp:rsid wsp:val=&quot;00362978&quot;/&gt;&lt;wsp:rsid wsp:val=&quot;00385B0A&quot;/&gt;&lt;wsp:rsid wsp:val=&quot;00386CD4&quot;/&gt;&lt;wsp:rsid wsp:val=&quot;00391EFA&quot;/&gt;&lt;wsp:rsid wsp:val=&quot;003979F0&quot;/&gt;&lt;wsp:rsid wsp:val=&quot;003A13CF&quot;/&gt;&lt;wsp:rsid wsp:val=&quot;003A263D&quot;/&gt;&lt;wsp:rsid wsp:val=&quot;003A4810&quot;/&gt;&lt;wsp:rsid wsp:val=&quot;003C0937&quot;/&gt;&lt;wsp:rsid wsp:val=&quot;003C3C31&quot;/&gt;&lt;wsp:rsid wsp:val=&quot;003F2E9D&quot;/&gt;&lt;wsp:rsid wsp:val=&quot;003F5154&quot;/&gt;&lt;wsp:rsid wsp:val=&quot;00400DC1&quot;/&gt;&lt;wsp:rsid wsp:val=&quot;00407AD6&quot;/&gt;&lt;wsp:rsid wsp:val=&quot;004247AE&quot;/&gt;&lt;wsp:rsid wsp:val=&quot;004258B4&quot;/&gt;&lt;wsp:rsid wsp:val=&quot;00433EC8&quot;/&gt;&lt;wsp:rsid wsp:val=&quot;004502E7&quot;/&gt;&lt;wsp:rsid wsp:val=&quot;004502F0&quot;/&gt;&lt;wsp:rsid wsp:val=&quot;00455028&quot;/&gt;&lt;wsp:rsid wsp:val=&quot;004731AB&quot;/&gt;&lt;wsp:rsid wsp:val=&quot;004802D8&quot;/&gt;&lt;wsp:rsid wsp:val=&quot;004A0A46&quot;/&gt;&lt;wsp:rsid wsp:val=&quot;004B2652&quot;/&gt;&lt;wsp:rsid wsp:val=&quot;004B38D1&quot;/&gt;&lt;wsp:rsid wsp:val=&quot;004B3F65&quot;/&gt;&lt;wsp:rsid wsp:val=&quot;004E4946&quot;/&gt;&lt;wsp:rsid wsp:val=&quot;004F4BF6&quot;/&gt;&lt;wsp:rsid wsp:val=&quot;00500A89&quot;/&gt;&lt;wsp:rsid wsp:val=&quot;00504045&quot;/&gt;&lt;wsp:rsid wsp:val=&quot;00516B5A&quot;/&gt;&lt;wsp:rsid wsp:val=&quot;005343DD&quot;/&gt;&lt;wsp:rsid wsp:val=&quot;005403FD&quot;/&gt;&lt;wsp:rsid wsp:val=&quot;00545208&quot;/&gt;&lt;wsp:rsid wsp:val=&quot;0058386B&quot;/&gt;&lt;wsp:rsid wsp:val=&quot;0059589C&quot;/&gt;&lt;wsp:rsid wsp:val=&quot;005A763A&quot;/&gt;&lt;wsp:rsid wsp:val=&quot;005B0C3D&quot;/&gt;&lt;wsp:rsid wsp:val=&quot;005B2850&quot;/&gt;&lt;wsp:rsid wsp:val=&quot;005B39D7&quot;/&gt;&lt;wsp:rsid wsp:val=&quot;005D762F&quot;/&gt;&lt;wsp:rsid wsp:val=&quot;005F7930&quot;/&gt;&lt;wsp:rsid wsp:val=&quot;006073BF&quot;/&gt;&lt;wsp:rsid wsp:val=&quot;00613860&quot;/&gt;&lt;wsp:rsid wsp:val=&quot;0062052B&quot;/&gt;&lt;wsp:rsid wsp:val=&quot;00632D0D&quot;/&gt;&lt;wsp:rsid wsp:val=&quot;00633960&quot;/&gt;&lt;wsp:rsid wsp:val=&quot;00635DFC&quot;/&gt;&lt;wsp:rsid wsp:val=&quot;00636369&quot;/&gt;&lt;wsp:rsid wsp:val=&quot;00636A8B&quot;/&gt;&lt;wsp:rsid wsp:val=&quot;006500C5&quot;/&gt;&lt;wsp:rsid wsp:val=&quot;00676575&quot;/&gt;&lt;wsp:rsid wsp:val=&quot;00680956&quot;/&gt;&lt;wsp:rsid wsp:val=&quot;00681E99&quot;/&gt;&lt;wsp:rsid wsp:val=&quot;00684C60&quot;/&gt;&lt;wsp:rsid wsp:val=&quot;00686D50&quot;/&gt;&lt;wsp:rsid wsp:val=&quot;00690052&quot;/&gt;&lt;wsp:rsid wsp:val=&quot;006964DE&quot;/&gt;&lt;wsp:rsid wsp:val=&quot;00697F5D&quot;/&gt;&lt;wsp:rsid wsp:val=&quot;006A278E&quot;/&gt;&lt;wsp:rsid wsp:val=&quot;006A2E74&quot;/&gt;&lt;wsp:rsid wsp:val=&quot;006A546E&quot;/&gt;&lt;wsp:rsid wsp:val=&quot;006B0EFC&quot;/&gt;&lt;wsp:rsid wsp:val=&quot;006B689D&quot;/&gt;&lt;wsp:rsid wsp:val=&quot;006B759C&quot;/&gt;&lt;wsp:rsid wsp:val=&quot;006C2F24&quot;/&gt;&lt;wsp:rsid wsp:val=&quot;006C4A86&quot;/&gt;&lt;wsp:rsid wsp:val=&quot;006C7228&quot;/&gt;&lt;wsp:rsid wsp:val=&quot;006E385A&quot;/&gt;&lt;wsp:rsid wsp:val=&quot;006F4155&quot;/&gt;&lt;wsp:rsid wsp:val=&quot;00704F90&quot;/&gt;&lt;wsp:rsid wsp:val=&quot;00706214&quot;/&gt;&lt;wsp:rsid wsp:val=&quot;00720968&quot;/&gt;&lt;wsp:rsid wsp:val=&quot;007259D6&quot;/&gt;&lt;wsp:rsid wsp:val=&quot;0073092B&quot;/&gt;&lt;wsp:rsid wsp:val=&quot;0073113C&quot;/&gt;&lt;wsp:rsid wsp:val=&quot;00747354&quot;/&gt;&lt;wsp:rsid wsp:val=&quot;007521AA&quot;/&gt;&lt;wsp:rsid wsp:val=&quot;0075788E&quot;/&gt;&lt;wsp:rsid wsp:val=&quot;00760F85&quot;/&gt;&lt;wsp:rsid wsp:val=&quot;00782B36&quot;/&gt;&lt;wsp:rsid wsp:val=&quot;00785D5B&quot;/&gt;&lt;wsp:rsid wsp:val=&quot;00792FC7&quot;/&gt;&lt;wsp:rsid wsp:val=&quot;007978B8&quot;/&gt;&lt;wsp:rsid wsp:val=&quot;007A2333&quot;/&gt;&lt;wsp:rsid wsp:val=&quot;007A5CC3&quot;/&gt;&lt;wsp:rsid wsp:val=&quot;007C25B0&quot;/&gt;&lt;wsp:rsid wsp:val=&quot;007E7981&quot;/&gt;&lt;wsp:rsid wsp:val=&quot;007F0911&quot;/&gt;&lt;wsp:rsid wsp:val=&quot;007F0A29&quot;/&gt;&lt;wsp:rsid wsp:val=&quot;008024EE&quot;/&gt;&lt;wsp:rsid wsp:val=&quot;00815F13&quot;/&gt;&lt;wsp:rsid wsp:val=&quot;00837B4D&quot;/&gt;&lt;wsp:rsid wsp:val=&quot;00841F03&quot;/&gt;&lt;wsp:rsid wsp:val=&quot;00847790&quot;/&gt;&lt;wsp:rsid wsp:val=&quot;0085321E&quot;/&gt;&lt;wsp:rsid wsp:val=&quot;00866D0B&quot;/&gt;&lt;wsp:rsid wsp:val=&quot;0087207D&quot;/&gt;&lt;wsp:rsid wsp:val=&quot;00874D01&quot;/&gt;&lt;wsp:rsid wsp:val=&quot;00882AA8&quot;/&gt;&lt;wsp:rsid wsp:val=&quot;0089068C&quot;/&gt;&lt;wsp:rsid wsp:val=&quot;008A4F30&quot;/&gt;&lt;wsp:rsid wsp:val=&quot;008C7C78&quot;/&gt;&lt;wsp:rsid wsp:val=&quot;008D3833&quot;/&gt;&lt;wsp:rsid wsp:val=&quot;008D59D7&quot;/&gt;&lt;wsp:rsid wsp:val=&quot;008E5463&quot;/&gt;&lt;wsp:rsid wsp:val=&quot;008E6442&quot;/&gt;&lt;wsp:rsid wsp:val=&quot;008E7B79&quot;/&gt;&lt;wsp:rsid wsp:val=&quot;008F2EA4&quot;/&gt;&lt;wsp:rsid wsp:val=&quot;008F5397&quot;/&gt;&lt;wsp:rsid wsp:val=&quot;00915D59&quot;/&gt;&lt;wsp:rsid wsp:val=&quot;00937FEB&quot;/&gt;&lt;wsp:rsid wsp:val=&quot;0095185B&quot;/&gt;&lt;wsp:rsid wsp:val=&quot;00961F00&quot;/&gt;&lt;wsp:rsid wsp:val=&quot;0096591A&quot;/&gt;&lt;wsp:rsid wsp:val=&quot;009826C2&quot;/&gt;&lt;wsp:rsid wsp:val=&quot;009B108C&quot;/&gt;&lt;wsp:rsid wsp:val=&quot;009B1C08&quot;/&gt;&lt;wsp:rsid wsp:val=&quot;009D295A&quot;/&gt;&lt;wsp:rsid wsp:val=&quot;009D2D59&quot;/&gt;&lt;wsp:rsid wsp:val=&quot;009D4318&quot;/&gt;&lt;wsp:rsid wsp:val=&quot;009D7DEA&quot;/&gt;&lt;wsp:rsid wsp:val=&quot;009E5B0D&quot;/&gt;&lt;wsp:rsid wsp:val=&quot;009F5F54&quot;/&gt;&lt;wsp:rsid wsp:val=&quot;009F7ED6&quot;/&gt;&lt;wsp:rsid wsp:val=&quot;00A04FC0&quot;/&gt;&lt;wsp:rsid wsp:val=&quot;00A05DBD&quot;/&gt;&lt;wsp:rsid wsp:val=&quot;00A06CC5&quot;/&gt;&lt;wsp:rsid wsp:val=&quot;00A1032B&quot;/&gt;&lt;wsp:rsid wsp:val=&quot;00A25EA0&quot;/&gt;&lt;wsp:rsid wsp:val=&quot;00A35135&quot;/&gt;&lt;wsp:rsid wsp:val=&quot;00A37AA9&quot;/&gt;&lt;wsp:rsid wsp:val=&quot;00A4373D&quot;/&gt;&lt;wsp:rsid wsp:val=&quot;00A459F5&quot;/&gt;&lt;wsp:rsid wsp:val=&quot;00A64868&quot;/&gt;&lt;wsp:rsid wsp:val=&quot;00A72897&quot;/&gt;&lt;wsp:rsid wsp:val=&quot;00A768C7&quot;/&gt;&lt;wsp:rsid wsp:val=&quot;00A82E4A&quot;/&gt;&lt;wsp:rsid wsp:val=&quot;00A92407&quot;/&gt;&lt;wsp:rsid wsp:val=&quot;00AA23AC&quot;/&gt;&lt;wsp:rsid wsp:val=&quot;00AA279B&quot;/&gt;&lt;wsp:rsid wsp:val=&quot;00AA5BD3&quot;/&gt;&lt;wsp:rsid wsp:val=&quot;00AC25C6&quot;/&gt;&lt;wsp:rsid wsp:val=&quot;00AC2B2A&quot;/&gt;&lt;wsp:rsid wsp:val=&quot;00AE1554&quot;/&gt;&lt;wsp:rsid wsp:val=&quot;00AF30EA&quot;/&gt;&lt;wsp:rsid wsp:val=&quot;00AF3909&quot;/&gt;&lt;wsp:rsid wsp:val=&quot;00AF6C7C&quot;/&gt;&lt;wsp:rsid wsp:val=&quot;00B037C9&quot;/&gt;&lt;wsp:rsid wsp:val=&quot;00B257C8&quot;/&gt;&lt;wsp:rsid wsp:val=&quot;00B318D8&quot;/&gt;&lt;wsp:rsid wsp:val=&quot;00B33960&quot;/&gt;&lt;wsp:rsid wsp:val=&quot;00B469BF&quot;/&gt;&lt;wsp:rsid wsp:val=&quot;00B46A02&quot;/&gt;&lt;wsp:rsid wsp:val=&quot;00B513DD&quot;/&gt;&lt;wsp:rsid wsp:val=&quot;00B54AD3&quot;/&gt;&lt;wsp:rsid wsp:val=&quot;00B71C94&quot;/&gt;&lt;wsp:rsid wsp:val=&quot;00B75C1A&quot;/&gt;&lt;wsp:rsid wsp:val=&quot;00B870C1&quot;/&gt;&lt;wsp:rsid wsp:val=&quot;00BC2490&quot;/&gt;&lt;wsp:rsid wsp:val=&quot;00BC33AB&quot;/&gt;&lt;wsp:rsid wsp:val=&quot;00BC534E&quot;/&gt;&lt;wsp:rsid wsp:val=&quot;00BC676F&quot;/&gt;&lt;wsp:rsid wsp:val=&quot;00BC6ECC&quot;/&gt;&lt;wsp:rsid wsp:val=&quot;00BD01EA&quot;/&gt;&lt;wsp:rsid wsp:val=&quot;00BE14D1&quot;/&gt;&lt;wsp:rsid wsp:val=&quot;00C047B6&quot;/&gt;&lt;wsp:rsid wsp:val=&quot;00C22D9C&quot;/&gt;&lt;wsp:rsid wsp:val=&quot;00C3737A&quot;/&gt;&lt;wsp:rsid wsp:val=&quot;00C650E8&quot;/&gt;&lt;wsp:rsid wsp:val=&quot;00C656F0&quot;/&gt;&lt;wsp:rsid wsp:val=&quot;00C73F85&quot;/&gt;&lt;wsp:rsid wsp:val=&quot;00C75A01&quot;/&gt;&lt;wsp:rsid wsp:val=&quot;00C85572&quot;/&gt;&lt;wsp:rsid wsp:val=&quot;00C87127&quot;/&gt;&lt;wsp:rsid wsp:val=&quot;00C96971&quot;/&gt;&lt;wsp:rsid wsp:val=&quot;00CA61D1&quot;/&gt;&lt;wsp:rsid wsp:val=&quot;00CC0C4F&quot;/&gt;&lt;wsp:rsid wsp:val=&quot;00CE5D72&quot;/&gt;&lt;wsp:rsid wsp:val=&quot;00CF1B5A&quot;/&gt;&lt;wsp:rsid wsp:val=&quot;00D07B23&quot;/&gt;&lt;wsp:rsid wsp:val=&quot;00D21446&quot;/&gt;&lt;wsp:rsid wsp:val=&quot;00D418DB&quot;/&gt;&lt;wsp:rsid wsp:val=&quot;00D441F0&quot;/&gt;&lt;wsp:rsid wsp:val=&quot;00D56F36&quot;/&gt;&lt;wsp:rsid wsp:val=&quot;00D67352&quot;/&gt;&lt;wsp:rsid wsp:val=&quot;00DA3B43&quot;/&gt;&lt;wsp:rsid wsp:val=&quot;00DC661C&quot;/&gt;&lt;wsp:rsid wsp:val=&quot;00DE7CD6&quot;/&gt;&lt;wsp:rsid wsp:val=&quot;00E07E9C&quot;/&gt;&lt;wsp:rsid wsp:val=&quot;00E15D7E&quot;/&gt;&lt;wsp:rsid wsp:val=&quot;00E334B3&quot;/&gt;&lt;wsp:rsid wsp:val=&quot;00E43F79&quot;/&gt;&lt;wsp:rsid wsp:val=&quot;00E5059F&quot;/&gt;&lt;wsp:rsid wsp:val=&quot;00E50985&quot;/&gt;&lt;wsp:rsid wsp:val=&quot;00E8083B&quot;/&gt;&lt;wsp:rsid wsp:val=&quot;00E957FC&quot;/&gt;&lt;wsp:rsid wsp:val=&quot;00EA36CA&quot;/&gt;&lt;wsp:rsid wsp:val=&quot;00EB1A84&quot;/&gt;&lt;wsp:rsid wsp:val=&quot;00EC6193&quot;/&gt;&lt;wsp:rsid wsp:val=&quot;00ED173D&quot;/&gt;&lt;wsp:rsid wsp:val=&quot;00ED2598&quot;/&gt;&lt;wsp:rsid wsp:val=&quot;00ED5F95&quot;/&gt;&lt;wsp:rsid wsp:val=&quot;00EE2E8A&quot;/&gt;&lt;wsp:rsid wsp:val=&quot;00EF2FB5&quot;/&gt;&lt;wsp:rsid wsp:val=&quot;00F0284F&quot;/&gt;&lt;wsp:rsid wsp:val=&quot;00F03EB9&quot;/&gt;&lt;wsp:rsid wsp:val=&quot;00F04742&quot;/&gt;&lt;wsp:rsid wsp:val=&quot;00F06A67&quot;/&gt;&lt;wsp:rsid wsp:val=&quot;00F1009C&quot;/&gt;&lt;wsp:rsid wsp:val=&quot;00F13939&quot;/&gt;&lt;wsp:rsid wsp:val=&quot;00F15A37&quot;/&gt;&lt;wsp:rsid wsp:val=&quot;00F23DDB&quot;/&gt;&lt;wsp:rsid wsp:val=&quot;00F36AB4&quot;/&gt;&lt;wsp:rsid wsp:val=&quot;00F46517&quot;/&gt;&lt;wsp:rsid wsp:val=&quot;00F5334B&quot;/&gt;&lt;wsp:rsid wsp:val=&quot;00F71361&quot;/&gt;&lt;wsp:rsid wsp:val=&quot;00F90558&quot;/&gt;&lt;wsp:rsid wsp:val=&quot;00F924F3&quot;/&gt;&lt;wsp:rsid wsp:val=&quot;00FB43B3&quot;/&gt;&lt;wsp:rsid wsp:val=&quot;00FC1167&quot;/&gt;&lt;wsp:rsid wsp:val=&quot;00FC21F3&quot;/&gt;&lt;wsp:rsid wsp:val=&quot;00FC32A1&quot;/&gt;&lt;wsp:rsid wsp:val=&quot;00FC3F80&quot;/&gt;&lt;wsp:rsid wsp:val=&quot;00FC55FE&quot;/&gt;&lt;wsp:rsid wsp:val=&quot;00FD4E01&quot;/&gt;&lt;wsp:rsid wsp:val=&quot;00FD7DB1&quot;/&gt;&lt;wsp:rsid wsp:val=&quot;00FE59D7&quot;/&gt;&lt;wsp:rsid wsp:val=&quot;00FE63AF&quot;/&gt;&lt;wsp:rsid wsp:val=&quot;00FF340B&quot;/&gt;&lt;wsp:rsid wsp:val=&quot;00FF37E6&quot;/&gt;&lt;wsp:rsid wsp:val=&quot;00FF7F0F&quot;/&gt;&lt;/wsp:rsids&gt;&lt;/w:docPr&gt;&lt;w:body&gt;&lt;wx:sect&gt;&lt;w:p wsp:rsidR=&quot;006C7228&quot; wsp:rsidRDefault=&quot;006C7228&quot; wsp:rsidP=&quot;006C7228&quot;&gt;&lt;m:oMathPara&gt;&lt;m:oMath&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b&lt;/m:t&gt;&lt;/m:r&gt;&lt;/m:e&gt;&lt;m:sub&gt;&lt;m:r&gt;&lt;w:rPr&gt;&lt;w:rFonts w:ascii=&quot;Cambria Math&quot; w:h-ansi=&quot;Cambria Math&quot; w:cs=&quot;Calibri&quot;/&gt;&lt;wx:font wx:val=&quot;Cambria Math&quot;/&gt;&lt;w:i/&gt;&lt;w:sz w:val=&quot;22&quot;/&gt;&lt;w:sz-cs w:val=&quot;22&quot;/&gt;&lt;w:lang w:val=&quot;RO&quot;/&gt;&lt;/w:rPr&gt;&lt;m:t&gt;1&lt;/m:t&gt;&lt;/m:r&gt;&lt;/m:sub&gt;&lt;/m:sSub&gt;&lt;m:r&gt;&lt;w:rPr&gt;&lt;w:rFonts w:ascii=&quot;Cambria Math&quot; w:h-ansi=&quot;Cambria Math&quot; w:cs=&quot;Calibri&quot;/&gt;&lt;wx:font wx:val=&quot;Cambria Math&quot;/&gt;&lt;w:i/&gt;&lt;w:sz w:val=&quot;22&quot;/&gt;&lt;w:sz-cs w:val=&quot;22&quot;/&gt;&lt;w:lang w:val=&quot;RO&quot;/&gt;&lt;/w:rPr&gt;&lt;m:t&gt;=&lt;/m:t&gt;&lt;/m:r&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b&lt;/m:t&gt;&lt;/m:r&gt;&lt;/m:e&gt;&lt;m:sub&gt;&lt;m:r&gt;&lt;w:rPr&gt;&lt;w:rFonts w:ascii=&quot;Cambria Math&quot; w:h-ansi=&quot;Cambria Math&quot; w:cs=&quot;Calibri&quot;/&gt;&lt;wx:font wx:val=&quot;Cambria Math&quot;/&gt;&lt;w:i/&gt;&lt;w:sz w:val=&quot;22&quot;/&gt;&lt;w:sz-cs w:val=&quot;22&quot;/&gt;&lt;w:lang w:val=&quot;RO&quot;/&gt;&lt;/w:rPr&gt;&lt;m:t&gt;2&lt;/m:t&gt;&lt;/m:r&gt;&lt;/m:sub&gt;&lt;/m:sSub&gt;&lt;m:r&gt;&lt;w:rPr&gt;&lt;w:rFonts w:ascii=&quot;Cambria Math&quot; w:h-ansi=&quot;Cambria Math&quot; w:cs=&quot;Calibri&quot;/&gt;&lt;wx:font wx:val=&quot;Cambria Math&quot;/&gt;&lt;w:i/&gt;&lt;w:sz w:val=&quot;22&quot;/&gt;&lt;w:sz-cs w:val=&quot;22&quot;/&gt;&lt;w:lang w:val=&quot;RO&quot;/&gt;&lt;/w:rPr&gt;&lt;m:t&gt;=â€¦=&lt;/m:t&gt;&lt;/m:r&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b&lt;/m:t&gt;&lt;/m:r&gt;&lt;/m:e&gt;&lt;m:sub&gt;&lt;m:r&gt;&lt;w:rPr&gt;&lt;w:rFonts w:ascii=&quot;Cambria Math&quot; w:h-ansi=&quot;Cambria Math&quot; w:cs=&quot;Calibri&quot;/&gt;&lt;wx:font wx:val=&quot;Cambria Math&quot;/&gt;&lt;w:i/&gt;&lt;w:sz w:val=&quot;22&quot;/&gt;&lt;w:sz-cs w:val=&quot;22&quot;/&gt;&lt;w:lang w:val=&quot;RO&quot;/&gt;&lt;/w:rPr&gt;&lt;m:t&gt;k&lt;/m:t&gt;&lt;/m:r&gt;&lt;/m:sub&gt;&lt;/m:sSub&gt;&lt;m:r&gt;&lt;w:rPr&gt;&lt;w:rFonts w:ascii=&quot;Cambria Math&quot; w:fareast=&quot;Calibri&quot; w:h-ansi=&quot;Cambria Math&quot; w:cs=&quot;Calibri&quot;/&gt;&lt;wx:font wx:val=&quot;Cambria Math&quot;/&gt;&lt;w:i/&gt;&lt;w:sz w:val=&quot;22&quot;/&gt;&lt;w:sz-cs w:val=&quot;22&quot;/&gt;&lt;w:lang w:val=&quot;RO&quot;/&gt;&lt;/w:rPr&gt;&lt;m:t&gt;=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 o:title="" chromakey="white"/>
          </v:shape>
        </w:pict>
      </w:r>
      <w:r w:rsidR="001F57DA" w:rsidRPr="001F57DA">
        <w:rPr>
          <w:rFonts w:ascii="Calibri" w:hAnsi="Calibri" w:cs="Calibri"/>
          <w:sz w:val="22"/>
          <w:szCs w:val="22"/>
          <w:lang w:val="ro-RO"/>
        </w:rPr>
        <w:instrText xml:space="preserve"> </w:instrText>
      </w:r>
      <w:r w:rsidR="001F57DA" w:rsidRPr="001F57DA">
        <w:rPr>
          <w:rFonts w:ascii="Calibri" w:hAnsi="Calibri" w:cs="Calibri"/>
          <w:sz w:val="22"/>
          <w:szCs w:val="22"/>
          <w:lang w:val="ro-RO"/>
        </w:rPr>
        <w:fldChar w:fldCharType="separate"/>
      </w:r>
      <w:r w:rsidR="001F57DA" w:rsidRPr="001F57DA">
        <w:rPr>
          <w:position w:val="-5"/>
        </w:rPr>
        <w:pict w14:anchorId="2A254514">
          <v:shape id="_x0000_i1026" type="#_x0000_t75" style="width:105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xsLQwNzA2MzczszQzNjZW0lEKTi0uzszPAykwqQUAXZhWQiwAAAA=&quot;/&gt;&lt;/w:docVars&gt;&lt;wsp:rsids&gt;&lt;wsp:rsidRoot wsp:val=&quot;00680956&quot;/&gt;&lt;wsp:rsid wsp:val=&quot;00000C3D&quot;/&gt;&lt;wsp:rsid wsp:val=&quot;00041B44&quot;/&gt;&lt;wsp:rsid wsp:val=&quot;00053876&quot;/&gt;&lt;wsp:rsid wsp:val=&quot;00071D5F&quot;/&gt;&lt;wsp:rsid wsp:val=&quot;0007217C&quot;/&gt;&lt;wsp:rsid wsp:val=&quot;000C1021&quot;/&gt;&lt;wsp:rsid wsp:val=&quot;000D0949&quot;/&gt;&lt;wsp:rsid wsp:val=&quot;000D5A2F&quot;/&gt;&lt;wsp:rsid wsp:val=&quot;000F4722&quot;/&gt;&lt;wsp:rsid wsp:val=&quot;00101D54&quot;/&gt;&lt;wsp:rsid wsp:val=&quot;00112A07&quot;/&gt;&lt;wsp:rsid wsp:val=&quot;0011358C&quot;/&gt;&lt;wsp:rsid wsp:val=&quot;001157ED&quot;/&gt;&lt;wsp:rsid wsp:val=&quot;00116559&quot;/&gt;&lt;wsp:rsid wsp:val=&quot;001205B5&quot;/&gt;&lt;wsp:rsid wsp:val=&quot;001206A5&quot;/&gt;&lt;wsp:rsid wsp:val=&quot;0012076A&quot;/&gt;&lt;wsp:rsid wsp:val=&quot;00123D1C&quot;/&gt;&lt;wsp:rsid wsp:val=&quot;0012619B&quot;/&gt;&lt;wsp:rsid wsp:val=&quot;00150ECF&quot;/&gt;&lt;wsp:rsid wsp:val=&quot;001554FD&quot;/&gt;&lt;wsp:rsid wsp:val=&quot;001839D1&quot;/&gt;&lt;wsp:rsid wsp:val=&quot;00197530&quot;/&gt;&lt;wsp:rsid wsp:val=&quot;001B15F1&quot;/&gt;&lt;wsp:rsid wsp:val=&quot;001B69F2&quot;/&gt;&lt;wsp:rsid wsp:val=&quot;001B70DD&quot;/&gt;&lt;wsp:rsid wsp:val=&quot;001C195D&quot;/&gt;&lt;wsp:rsid wsp:val=&quot;001C351C&quot;/&gt;&lt;wsp:rsid wsp:val=&quot;001F57DA&quot;/&gt;&lt;wsp:rsid wsp:val=&quot;002055CD&quot;/&gt;&lt;wsp:rsid wsp:val=&quot;00211708&quot;/&gt;&lt;wsp:rsid wsp:val=&quot;00216514&quot;/&gt;&lt;wsp:rsid wsp:val=&quot;002211BD&quot;/&gt;&lt;wsp:rsid wsp:val=&quot;00227088&quot;/&gt;&lt;wsp:rsid wsp:val=&quot;00227737&quot;/&gt;&lt;wsp:rsid wsp:val=&quot;00231161&quot;/&gt;&lt;wsp:rsid wsp:val=&quot;00251747&quot;/&gt;&lt;wsp:rsid wsp:val=&quot;002620E9&quot;/&gt;&lt;wsp:rsid wsp:val=&quot;00271319&quot;/&gt;&lt;wsp:rsid wsp:val=&quot;0028225E&quot;/&gt;&lt;wsp:rsid wsp:val=&quot;0029581B&quot;/&gt;&lt;wsp:rsid wsp:val=&quot;002977DA&quot;/&gt;&lt;wsp:rsid wsp:val=&quot;002A1BE5&quot;/&gt;&lt;wsp:rsid wsp:val=&quot;002A1E1F&quot;/&gt;&lt;wsp:rsid wsp:val=&quot;002B72D9&quot;/&gt;&lt;wsp:rsid wsp:val=&quot;002C4578&quot;/&gt;&lt;wsp:rsid wsp:val=&quot;002C64D6&quot;/&gt;&lt;wsp:rsid wsp:val=&quot;002C7A23&quot;/&gt;&lt;wsp:rsid wsp:val=&quot;002D3A87&quot;/&gt;&lt;wsp:rsid wsp:val=&quot;002D51AC&quot;/&gt;&lt;wsp:rsid wsp:val=&quot;002E6216&quot;/&gt;&lt;wsp:rsid wsp:val=&quot;002E6C10&quot;/&gt;&lt;wsp:rsid wsp:val=&quot;002F4292&quot;/&gt;&lt;wsp:rsid wsp:val=&quot;002F56D6&quot;/&gt;&lt;wsp:rsid wsp:val=&quot;002F7F1D&quot;/&gt;&lt;wsp:rsid wsp:val=&quot;0030026B&quot;/&gt;&lt;wsp:rsid wsp:val=&quot;003133DE&quot;/&gt;&lt;wsp:rsid wsp:val=&quot;0032073D&quot;/&gt;&lt;wsp:rsid wsp:val=&quot;00326A0F&quot;/&gt;&lt;wsp:rsid wsp:val=&quot;003301C6&quot;/&gt;&lt;wsp:rsid wsp:val=&quot;003353E0&quot;/&gt;&lt;wsp:rsid wsp:val=&quot;00335A4A&quot;/&gt;&lt;wsp:rsid wsp:val=&quot;003416A2&quot;/&gt;&lt;wsp:rsid wsp:val=&quot;0034372D&quot;/&gt;&lt;wsp:rsid wsp:val=&quot;00343D8C&quot;/&gt;&lt;wsp:rsid wsp:val=&quot;00362978&quot;/&gt;&lt;wsp:rsid wsp:val=&quot;00385B0A&quot;/&gt;&lt;wsp:rsid wsp:val=&quot;00386CD4&quot;/&gt;&lt;wsp:rsid wsp:val=&quot;00391EFA&quot;/&gt;&lt;wsp:rsid wsp:val=&quot;003979F0&quot;/&gt;&lt;wsp:rsid wsp:val=&quot;003A13CF&quot;/&gt;&lt;wsp:rsid wsp:val=&quot;003A263D&quot;/&gt;&lt;wsp:rsid wsp:val=&quot;003A4810&quot;/&gt;&lt;wsp:rsid wsp:val=&quot;003C0937&quot;/&gt;&lt;wsp:rsid wsp:val=&quot;003C3C31&quot;/&gt;&lt;wsp:rsid wsp:val=&quot;003F2E9D&quot;/&gt;&lt;wsp:rsid wsp:val=&quot;003F5154&quot;/&gt;&lt;wsp:rsid wsp:val=&quot;00400DC1&quot;/&gt;&lt;wsp:rsid wsp:val=&quot;00407AD6&quot;/&gt;&lt;wsp:rsid wsp:val=&quot;004247AE&quot;/&gt;&lt;wsp:rsid wsp:val=&quot;004258B4&quot;/&gt;&lt;wsp:rsid wsp:val=&quot;00433EC8&quot;/&gt;&lt;wsp:rsid wsp:val=&quot;004502E7&quot;/&gt;&lt;wsp:rsid wsp:val=&quot;004502F0&quot;/&gt;&lt;wsp:rsid wsp:val=&quot;00455028&quot;/&gt;&lt;wsp:rsid wsp:val=&quot;004731AB&quot;/&gt;&lt;wsp:rsid wsp:val=&quot;004802D8&quot;/&gt;&lt;wsp:rsid wsp:val=&quot;004A0A46&quot;/&gt;&lt;wsp:rsid wsp:val=&quot;004B2652&quot;/&gt;&lt;wsp:rsid wsp:val=&quot;004B38D1&quot;/&gt;&lt;wsp:rsid wsp:val=&quot;004B3F65&quot;/&gt;&lt;wsp:rsid wsp:val=&quot;004E4946&quot;/&gt;&lt;wsp:rsid wsp:val=&quot;004F4BF6&quot;/&gt;&lt;wsp:rsid wsp:val=&quot;00500A89&quot;/&gt;&lt;wsp:rsid wsp:val=&quot;00504045&quot;/&gt;&lt;wsp:rsid wsp:val=&quot;00516B5A&quot;/&gt;&lt;wsp:rsid wsp:val=&quot;005343DD&quot;/&gt;&lt;wsp:rsid wsp:val=&quot;005403FD&quot;/&gt;&lt;wsp:rsid wsp:val=&quot;00545208&quot;/&gt;&lt;wsp:rsid wsp:val=&quot;0058386B&quot;/&gt;&lt;wsp:rsid wsp:val=&quot;0059589C&quot;/&gt;&lt;wsp:rsid wsp:val=&quot;005A763A&quot;/&gt;&lt;wsp:rsid wsp:val=&quot;005B0C3D&quot;/&gt;&lt;wsp:rsid wsp:val=&quot;005B2850&quot;/&gt;&lt;wsp:rsid wsp:val=&quot;005B39D7&quot;/&gt;&lt;wsp:rsid wsp:val=&quot;005D762F&quot;/&gt;&lt;wsp:rsid wsp:val=&quot;005F7930&quot;/&gt;&lt;wsp:rsid wsp:val=&quot;006073BF&quot;/&gt;&lt;wsp:rsid wsp:val=&quot;00613860&quot;/&gt;&lt;wsp:rsid wsp:val=&quot;0062052B&quot;/&gt;&lt;wsp:rsid wsp:val=&quot;00632D0D&quot;/&gt;&lt;wsp:rsid wsp:val=&quot;00633960&quot;/&gt;&lt;wsp:rsid wsp:val=&quot;00635DFC&quot;/&gt;&lt;wsp:rsid wsp:val=&quot;00636369&quot;/&gt;&lt;wsp:rsid wsp:val=&quot;00636A8B&quot;/&gt;&lt;wsp:rsid wsp:val=&quot;006500C5&quot;/&gt;&lt;wsp:rsid wsp:val=&quot;00676575&quot;/&gt;&lt;wsp:rsid wsp:val=&quot;00680956&quot;/&gt;&lt;wsp:rsid wsp:val=&quot;00681E99&quot;/&gt;&lt;wsp:rsid wsp:val=&quot;00684C60&quot;/&gt;&lt;wsp:rsid wsp:val=&quot;00686D50&quot;/&gt;&lt;wsp:rsid wsp:val=&quot;00690052&quot;/&gt;&lt;wsp:rsid wsp:val=&quot;006964DE&quot;/&gt;&lt;wsp:rsid wsp:val=&quot;00697F5D&quot;/&gt;&lt;wsp:rsid wsp:val=&quot;006A278E&quot;/&gt;&lt;wsp:rsid wsp:val=&quot;006A2E74&quot;/&gt;&lt;wsp:rsid wsp:val=&quot;006A546E&quot;/&gt;&lt;wsp:rsid wsp:val=&quot;006B0EFC&quot;/&gt;&lt;wsp:rsid wsp:val=&quot;006B689D&quot;/&gt;&lt;wsp:rsid wsp:val=&quot;006B759C&quot;/&gt;&lt;wsp:rsid wsp:val=&quot;006C2F24&quot;/&gt;&lt;wsp:rsid wsp:val=&quot;006C4A86&quot;/&gt;&lt;wsp:rsid wsp:val=&quot;006C7228&quot;/&gt;&lt;wsp:rsid wsp:val=&quot;006E385A&quot;/&gt;&lt;wsp:rsid wsp:val=&quot;006F4155&quot;/&gt;&lt;wsp:rsid wsp:val=&quot;00704F90&quot;/&gt;&lt;wsp:rsid wsp:val=&quot;00706214&quot;/&gt;&lt;wsp:rsid wsp:val=&quot;00720968&quot;/&gt;&lt;wsp:rsid wsp:val=&quot;007259D6&quot;/&gt;&lt;wsp:rsid wsp:val=&quot;0073092B&quot;/&gt;&lt;wsp:rsid wsp:val=&quot;0073113C&quot;/&gt;&lt;wsp:rsid wsp:val=&quot;00747354&quot;/&gt;&lt;wsp:rsid wsp:val=&quot;007521AA&quot;/&gt;&lt;wsp:rsid wsp:val=&quot;0075788E&quot;/&gt;&lt;wsp:rsid wsp:val=&quot;00760F85&quot;/&gt;&lt;wsp:rsid wsp:val=&quot;00782B36&quot;/&gt;&lt;wsp:rsid wsp:val=&quot;00785D5B&quot;/&gt;&lt;wsp:rsid wsp:val=&quot;00792FC7&quot;/&gt;&lt;wsp:rsid wsp:val=&quot;007978B8&quot;/&gt;&lt;wsp:rsid wsp:val=&quot;007A2333&quot;/&gt;&lt;wsp:rsid wsp:val=&quot;007A5CC3&quot;/&gt;&lt;wsp:rsid wsp:val=&quot;007C25B0&quot;/&gt;&lt;wsp:rsid wsp:val=&quot;007E7981&quot;/&gt;&lt;wsp:rsid wsp:val=&quot;007F0911&quot;/&gt;&lt;wsp:rsid wsp:val=&quot;007F0A29&quot;/&gt;&lt;wsp:rsid wsp:val=&quot;008024EE&quot;/&gt;&lt;wsp:rsid wsp:val=&quot;00815F13&quot;/&gt;&lt;wsp:rsid wsp:val=&quot;00837B4D&quot;/&gt;&lt;wsp:rsid wsp:val=&quot;00841F03&quot;/&gt;&lt;wsp:rsid wsp:val=&quot;00847790&quot;/&gt;&lt;wsp:rsid wsp:val=&quot;0085321E&quot;/&gt;&lt;wsp:rsid wsp:val=&quot;00866D0B&quot;/&gt;&lt;wsp:rsid wsp:val=&quot;0087207D&quot;/&gt;&lt;wsp:rsid wsp:val=&quot;00874D01&quot;/&gt;&lt;wsp:rsid wsp:val=&quot;00882AA8&quot;/&gt;&lt;wsp:rsid wsp:val=&quot;0089068C&quot;/&gt;&lt;wsp:rsid wsp:val=&quot;008A4F30&quot;/&gt;&lt;wsp:rsid wsp:val=&quot;008C7C78&quot;/&gt;&lt;wsp:rsid wsp:val=&quot;008D3833&quot;/&gt;&lt;wsp:rsid wsp:val=&quot;008D59D7&quot;/&gt;&lt;wsp:rsid wsp:val=&quot;008E5463&quot;/&gt;&lt;wsp:rsid wsp:val=&quot;008E6442&quot;/&gt;&lt;wsp:rsid wsp:val=&quot;008E7B79&quot;/&gt;&lt;wsp:rsid wsp:val=&quot;008F2EA4&quot;/&gt;&lt;wsp:rsid wsp:val=&quot;008F5397&quot;/&gt;&lt;wsp:rsid wsp:val=&quot;00915D59&quot;/&gt;&lt;wsp:rsid wsp:val=&quot;00937FEB&quot;/&gt;&lt;wsp:rsid wsp:val=&quot;0095185B&quot;/&gt;&lt;wsp:rsid wsp:val=&quot;00961F00&quot;/&gt;&lt;wsp:rsid wsp:val=&quot;0096591A&quot;/&gt;&lt;wsp:rsid wsp:val=&quot;009826C2&quot;/&gt;&lt;wsp:rsid wsp:val=&quot;009B108C&quot;/&gt;&lt;wsp:rsid wsp:val=&quot;009B1C08&quot;/&gt;&lt;wsp:rsid wsp:val=&quot;009D295A&quot;/&gt;&lt;wsp:rsid wsp:val=&quot;009D2D59&quot;/&gt;&lt;wsp:rsid wsp:val=&quot;009D4318&quot;/&gt;&lt;wsp:rsid wsp:val=&quot;009D7DEA&quot;/&gt;&lt;wsp:rsid wsp:val=&quot;009E5B0D&quot;/&gt;&lt;wsp:rsid wsp:val=&quot;009F5F54&quot;/&gt;&lt;wsp:rsid wsp:val=&quot;009F7ED6&quot;/&gt;&lt;wsp:rsid wsp:val=&quot;00A04FC0&quot;/&gt;&lt;wsp:rsid wsp:val=&quot;00A05DBD&quot;/&gt;&lt;wsp:rsid wsp:val=&quot;00A06CC5&quot;/&gt;&lt;wsp:rsid wsp:val=&quot;00A1032B&quot;/&gt;&lt;wsp:rsid wsp:val=&quot;00A25EA0&quot;/&gt;&lt;wsp:rsid wsp:val=&quot;00A35135&quot;/&gt;&lt;wsp:rsid wsp:val=&quot;00A37AA9&quot;/&gt;&lt;wsp:rsid wsp:val=&quot;00A4373D&quot;/&gt;&lt;wsp:rsid wsp:val=&quot;00A459F5&quot;/&gt;&lt;wsp:rsid wsp:val=&quot;00A64868&quot;/&gt;&lt;wsp:rsid wsp:val=&quot;00A72897&quot;/&gt;&lt;wsp:rsid wsp:val=&quot;00A768C7&quot;/&gt;&lt;wsp:rsid wsp:val=&quot;00A82E4A&quot;/&gt;&lt;wsp:rsid wsp:val=&quot;00A92407&quot;/&gt;&lt;wsp:rsid wsp:val=&quot;00AA23AC&quot;/&gt;&lt;wsp:rsid wsp:val=&quot;00AA279B&quot;/&gt;&lt;wsp:rsid wsp:val=&quot;00AA5BD3&quot;/&gt;&lt;wsp:rsid wsp:val=&quot;00AC25C6&quot;/&gt;&lt;wsp:rsid wsp:val=&quot;00AC2B2A&quot;/&gt;&lt;wsp:rsid wsp:val=&quot;00AE1554&quot;/&gt;&lt;wsp:rsid wsp:val=&quot;00AF30EA&quot;/&gt;&lt;wsp:rsid wsp:val=&quot;00AF3909&quot;/&gt;&lt;wsp:rsid wsp:val=&quot;00AF6C7C&quot;/&gt;&lt;wsp:rsid wsp:val=&quot;00B037C9&quot;/&gt;&lt;wsp:rsid wsp:val=&quot;00B257C8&quot;/&gt;&lt;wsp:rsid wsp:val=&quot;00B318D8&quot;/&gt;&lt;wsp:rsid wsp:val=&quot;00B33960&quot;/&gt;&lt;wsp:rsid wsp:val=&quot;00B469BF&quot;/&gt;&lt;wsp:rsid wsp:val=&quot;00B46A02&quot;/&gt;&lt;wsp:rsid wsp:val=&quot;00B513DD&quot;/&gt;&lt;wsp:rsid wsp:val=&quot;00B54AD3&quot;/&gt;&lt;wsp:rsid wsp:val=&quot;00B71C94&quot;/&gt;&lt;wsp:rsid wsp:val=&quot;00B75C1A&quot;/&gt;&lt;wsp:rsid wsp:val=&quot;00B870C1&quot;/&gt;&lt;wsp:rsid wsp:val=&quot;00BC2490&quot;/&gt;&lt;wsp:rsid wsp:val=&quot;00BC33AB&quot;/&gt;&lt;wsp:rsid wsp:val=&quot;00BC534E&quot;/&gt;&lt;wsp:rsid wsp:val=&quot;00BC676F&quot;/&gt;&lt;wsp:rsid wsp:val=&quot;00BC6ECC&quot;/&gt;&lt;wsp:rsid wsp:val=&quot;00BD01EA&quot;/&gt;&lt;wsp:rsid wsp:val=&quot;00BE14D1&quot;/&gt;&lt;wsp:rsid wsp:val=&quot;00C047B6&quot;/&gt;&lt;wsp:rsid wsp:val=&quot;00C22D9C&quot;/&gt;&lt;wsp:rsid wsp:val=&quot;00C3737A&quot;/&gt;&lt;wsp:rsid wsp:val=&quot;00C650E8&quot;/&gt;&lt;wsp:rsid wsp:val=&quot;00C656F0&quot;/&gt;&lt;wsp:rsid wsp:val=&quot;00C73F85&quot;/&gt;&lt;wsp:rsid wsp:val=&quot;00C75A01&quot;/&gt;&lt;wsp:rsid wsp:val=&quot;00C85572&quot;/&gt;&lt;wsp:rsid wsp:val=&quot;00C87127&quot;/&gt;&lt;wsp:rsid wsp:val=&quot;00C96971&quot;/&gt;&lt;wsp:rsid wsp:val=&quot;00CA61D1&quot;/&gt;&lt;wsp:rsid wsp:val=&quot;00CC0C4F&quot;/&gt;&lt;wsp:rsid wsp:val=&quot;00CE5D72&quot;/&gt;&lt;wsp:rsid wsp:val=&quot;00CF1B5A&quot;/&gt;&lt;wsp:rsid wsp:val=&quot;00D07B23&quot;/&gt;&lt;wsp:rsid wsp:val=&quot;00D21446&quot;/&gt;&lt;wsp:rsid wsp:val=&quot;00D418DB&quot;/&gt;&lt;wsp:rsid wsp:val=&quot;00D441F0&quot;/&gt;&lt;wsp:rsid wsp:val=&quot;00D56F36&quot;/&gt;&lt;wsp:rsid wsp:val=&quot;00D67352&quot;/&gt;&lt;wsp:rsid wsp:val=&quot;00DA3B43&quot;/&gt;&lt;wsp:rsid wsp:val=&quot;00DC661C&quot;/&gt;&lt;wsp:rsid wsp:val=&quot;00DE7CD6&quot;/&gt;&lt;wsp:rsid wsp:val=&quot;00E07E9C&quot;/&gt;&lt;wsp:rsid wsp:val=&quot;00E15D7E&quot;/&gt;&lt;wsp:rsid wsp:val=&quot;00E334B3&quot;/&gt;&lt;wsp:rsid wsp:val=&quot;00E43F79&quot;/&gt;&lt;wsp:rsid wsp:val=&quot;00E5059F&quot;/&gt;&lt;wsp:rsid wsp:val=&quot;00E50985&quot;/&gt;&lt;wsp:rsid wsp:val=&quot;00E8083B&quot;/&gt;&lt;wsp:rsid wsp:val=&quot;00E957FC&quot;/&gt;&lt;wsp:rsid wsp:val=&quot;00EA36CA&quot;/&gt;&lt;wsp:rsid wsp:val=&quot;00EB1A84&quot;/&gt;&lt;wsp:rsid wsp:val=&quot;00EC6193&quot;/&gt;&lt;wsp:rsid wsp:val=&quot;00ED173D&quot;/&gt;&lt;wsp:rsid wsp:val=&quot;00ED2598&quot;/&gt;&lt;wsp:rsid wsp:val=&quot;00ED5F95&quot;/&gt;&lt;wsp:rsid wsp:val=&quot;00EE2E8A&quot;/&gt;&lt;wsp:rsid wsp:val=&quot;00EF2FB5&quot;/&gt;&lt;wsp:rsid wsp:val=&quot;00F0284F&quot;/&gt;&lt;wsp:rsid wsp:val=&quot;00F03EB9&quot;/&gt;&lt;wsp:rsid wsp:val=&quot;00F04742&quot;/&gt;&lt;wsp:rsid wsp:val=&quot;00F06A67&quot;/&gt;&lt;wsp:rsid wsp:val=&quot;00F1009C&quot;/&gt;&lt;wsp:rsid wsp:val=&quot;00F13939&quot;/&gt;&lt;wsp:rsid wsp:val=&quot;00F15A37&quot;/&gt;&lt;wsp:rsid wsp:val=&quot;00F23DDB&quot;/&gt;&lt;wsp:rsid wsp:val=&quot;00F36AB4&quot;/&gt;&lt;wsp:rsid wsp:val=&quot;00F46517&quot;/&gt;&lt;wsp:rsid wsp:val=&quot;00F5334B&quot;/&gt;&lt;wsp:rsid wsp:val=&quot;00F71361&quot;/&gt;&lt;wsp:rsid wsp:val=&quot;00F90558&quot;/&gt;&lt;wsp:rsid wsp:val=&quot;00F924F3&quot;/&gt;&lt;wsp:rsid wsp:val=&quot;00FB43B3&quot;/&gt;&lt;wsp:rsid wsp:val=&quot;00FC1167&quot;/&gt;&lt;wsp:rsid wsp:val=&quot;00FC21F3&quot;/&gt;&lt;wsp:rsid wsp:val=&quot;00FC32A1&quot;/&gt;&lt;wsp:rsid wsp:val=&quot;00FC3F80&quot;/&gt;&lt;wsp:rsid wsp:val=&quot;00FC55FE&quot;/&gt;&lt;wsp:rsid wsp:val=&quot;00FD4E01&quot;/&gt;&lt;wsp:rsid wsp:val=&quot;00FD7DB1&quot;/&gt;&lt;wsp:rsid wsp:val=&quot;00FE59D7&quot;/&gt;&lt;wsp:rsid wsp:val=&quot;00FE63AF&quot;/&gt;&lt;wsp:rsid wsp:val=&quot;00FF340B&quot;/&gt;&lt;wsp:rsid wsp:val=&quot;00FF37E6&quot;/&gt;&lt;wsp:rsid wsp:val=&quot;00FF7F0F&quot;/&gt;&lt;/wsp:rsids&gt;&lt;/w:docPr&gt;&lt;w:body&gt;&lt;wx:sect&gt;&lt;w:p wsp:rsidR=&quot;006C7228&quot; wsp:rsidRDefault=&quot;006C7228&quot; wsp:rsidP=&quot;006C7228&quot;&gt;&lt;m:oMathPara&gt;&lt;m:oMath&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b&lt;/m:t&gt;&lt;/m:r&gt;&lt;/m:e&gt;&lt;m:sub&gt;&lt;m:r&gt;&lt;w:rPr&gt;&lt;w:rFonts w:ascii=&quot;Cambria Math&quot; w:h-ansi=&quot;Cambria Math&quot; w:cs=&quot;Calibri&quot;/&gt;&lt;wx:font wx:val=&quot;Cambria Math&quot;/&gt;&lt;w:i/&gt;&lt;w:sz w:val=&quot;22&quot;/&gt;&lt;w:sz-cs w:val=&quot;22&quot;/&gt;&lt;w:lang w:val=&quot;RO&quot;/&gt;&lt;/w:rPr&gt;&lt;m:t&gt;1&lt;/m:t&gt;&lt;/m:r&gt;&lt;/m:sub&gt;&lt;/m:sSub&gt;&lt;m:r&gt;&lt;w:rPr&gt;&lt;w:rFonts w:ascii=&quot;Cambria Math&quot; w:h-ansi=&quot;Cambria Math&quot; w:cs=&quot;Calibri&quot;/&gt;&lt;wx:font wx:val=&quot;Cambria Math&quot;/&gt;&lt;w:i/&gt;&lt;w:sz w:val=&quot;22&quot;/&gt;&lt;w:sz-cs w:val=&quot;22&quot;/&gt;&lt;w:lang w:val=&quot;RO&quot;/&gt;&lt;/w:rPr&gt;&lt;m:t&gt;=&lt;/m:t&gt;&lt;/m:r&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b&lt;/m:t&gt;&lt;/m:r&gt;&lt;/m:e&gt;&lt;m:sub&gt;&lt;m:r&gt;&lt;w:rPr&gt;&lt;w:rFonts w:ascii=&quot;Cambria Math&quot; w:h-ansi=&quot;Cambria Math&quot; w:cs=&quot;Calibri&quot;/&gt;&lt;wx:font wx:val=&quot;Cambria Math&quot;/&gt;&lt;w:i/&gt;&lt;w:sz w:val=&quot;22&quot;/&gt;&lt;w:sz-cs w:val=&quot;22&quot;/&gt;&lt;w:lang w:val=&quot;RO&quot;/&gt;&lt;/w:rPr&gt;&lt;m:t&gt;2&lt;/m:t&gt;&lt;/m:r&gt;&lt;/m:sub&gt;&lt;/m:sSub&gt;&lt;m:r&gt;&lt;w:rPr&gt;&lt;w:rFonts w:ascii=&quot;Cambria Math&quot; w:h-ansi=&quot;Cambria Math&quot; w:cs=&quot;Calibri&quot;/&gt;&lt;wx:font wx:val=&quot;Cambria Math&quot;/&gt;&lt;w:i/&gt;&lt;w:sz w:val=&quot;22&quot;/&gt;&lt;w:sz-cs w:val=&quot;22&quot;/&gt;&lt;w:lang w:val=&quot;RO&quot;/&gt;&lt;/w:rPr&gt;&lt;m:t&gt;=â€¦=&lt;/m:t&gt;&lt;/m:r&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b&lt;/m:t&gt;&lt;/m:r&gt;&lt;/m:e&gt;&lt;m:sub&gt;&lt;m:r&gt;&lt;w:rPr&gt;&lt;w:rFonts w:ascii=&quot;Cambria Math&quot; w:h-ansi=&quot;Cambria Math&quot; w:cs=&quot;Calibri&quot;/&gt;&lt;wx:font wx:val=&quot;Cambria Math&quot;/&gt;&lt;w:i/&gt;&lt;w:sz w:val=&quot;22&quot;/&gt;&lt;w:sz-cs w:val=&quot;22&quot;/&gt;&lt;w:lang w:val=&quot;RO&quot;/&gt;&lt;/w:rPr&gt;&lt;m:t&gt;k&lt;/m:t&gt;&lt;/m:r&gt;&lt;/m:sub&gt;&lt;/m:sSub&gt;&lt;m:r&gt;&lt;w:rPr&gt;&lt;w:rFonts w:ascii=&quot;Cambria Math&quot; w:fareast=&quot;Calibri&quot; w:h-ansi=&quot;Cambria Math&quot; w:cs=&quot;Calibri&quot;/&gt;&lt;wx:font wx:val=&quot;Cambria Math&quot;/&gt;&lt;w:i/&gt;&lt;w:sz w:val=&quot;22&quot;/&gt;&lt;w:sz-cs w:val=&quot;22&quot;/&gt;&lt;w:lang w:val=&quot;RO&quot;/&gt;&lt;/w:rPr&gt;&lt;m:t&gt;=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 o:title="" chromakey="white"/>
          </v:shape>
        </w:pict>
      </w:r>
      <w:r w:rsidR="001F57DA" w:rsidRPr="001F57DA">
        <w:rPr>
          <w:rFonts w:ascii="Calibri" w:hAnsi="Calibri" w:cs="Calibri"/>
          <w:sz w:val="22"/>
          <w:szCs w:val="22"/>
          <w:lang w:val="ro-RO"/>
        </w:rPr>
        <w:fldChar w:fldCharType="end"/>
      </w:r>
      <w:r>
        <w:rPr>
          <w:rFonts w:ascii="Calibri" w:hAnsi="Calibri" w:cs="Calibri"/>
          <w:sz w:val="22"/>
          <w:szCs w:val="22"/>
          <w:lang w:val="ro-RO"/>
        </w:rPr>
        <w:t xml:space="preserve"> </w:t>
      </w:r>
    </w:p>
    <w:p w14:paraId="33A0BEE7" w14:textId="77777777" w:rsidR="00FB43B3" w:rsidRDefault="00FB43B3" w:rsidP="00FB43B3">
      <w:pPr>
        <w:pStyle w:val="ListParagraph"/>
        <w:numPr>
          <w:ilvl w:val="0"/>
          <w:numId w:val="24"/>
        </w:numPr>
        <w:spacing w:after="160" w:line="256" w:lineRule="auto"/>
        <w:rPr>
          <w:rFonts w:ascii="Calibri" w:hAnsi="Calibri" w:cs="Calibri"/>
          <w:sz w:val="22"/>
          <w:szCs w:val="22"/>
          <w:lang w:val="ro-RO"/>
        </w:rPr>
      </w:pPr>
      <w:r>
        <w:rPr>
          <w:rFonts w:ascii="Calibri" w:hAnsi="Calibri" w:cs="Calibri"/>
          <w:sz w:val="22"/>
          <w:szCs w:val="22"/>
          <w:lang w:val="ro-RO"/>
        </w:rPr>
        <w:t>Testul Student-t pentru fiecare coeficient de regresie parțială: este relevant dacă vrem să determinăm dacă variabila dependentă depinde liniar de o anumită variabilă independentă controlând în același timp efectele celorlalți predictori (covariate).</w:t>
      </w:r>
    </w:p>
    <w:p w14:paraId="38C86EFF" w14:textId="77777777" w:rsidR="00FB43B3" w:rsidRDefault="00FB43B3" w:rsidP="00FB43B3">
      <w:pPr>
        <w:pStyle w:val="ListParagraph"/>
        <w:ind w:hanging="720"/>
        <w:rPr>
          <w:rFonts w:ascii="Calibri" w:hAnsi="Calibri" w:cs="Calibri"/>
          <w:b/>
          <w:bCs/>
          <w:sz w:val="22"/>
          <w:szCs w:val="22"/>
          <w:lang w:val="ro-RO"/>
        </w:rPr>
      </w:pPr>
      <w:r>
        <w:rPr>
          <w:rFonts w:ascii="Calibri" w:hAnsi="Calibri" w:cs="Calibri"/>
          <w:b/>
          <w:bCs/>
          <w:sz w:val="22"/>
          <w:szCs w:val="22"/>
          <w:lang w:val="ro-RO"/>
        </w:rPr>
        <w:t>Interpretarea coeficienților modelului liniar</w:t>
      </w:r>
    </w:p>
    <w:p w14:paraId="7C57069F" w14:textId="77777777" w:rsidR="00FB43B3" w:rsidRDefault="00FB43B3" w:rsidP="00FB43B3">
      <w:pPr>
        <w:rPr>
          <w:rFonts w:ascii="Calibri" w:hAnsi="Calibri" w:cs="Calibri"/>
          <w:sz w:val="22"/>
          <w:szCs w:val="22"/>
          <w:lang w:val="ro-RO"/>
        </w:rPr>
      </w:pPr>
      <w:r>
        <w:rPr>
          <w:rFonts w:ascii="Calibri" w:hAnsi="Calibri" w:cs="Calibri"/>
          <w:sz w:val="22"/>
          <w:szCs w:val="22"/>
          <w:lang w:val="ro-RO"/>
        </w:rPr>
        <w:t xml:space="preserve">Consideram un eșantion de talie </w:t>
      </w:r>
      <w:r>
        <w:rPr>
          <w:rFonts w:ascii="Calibri" w:hAnsi="Calibri" w:cs="Calibri"/>
          <w:i/>
          <w:iCs/>
          <w:sz w:val="22"/>
          <w:szCs w:val="22"/>
          <w:lang w:val="ro-RO"/>
        </w:rPr>
        <w:t>n</w:t>
      </w:r>
      <w:r>
        <w:rPr>
          <w:rFonts w:ascii="Calibri" w:hAnsi="Calibri" w:cs="Calibri"/>
          <w:sz w:val="22"/>
          <w:szCs w:val="22"/>
          <w:lang w:val="ro-RO"/>
        </w:rPr>
        <w:t xml:space="preserve"> și măsurăm valoarea fiecăreia dintre variabilele X</w:t>
      </w:r>
      <w:r>
        <w:rPr>
          <w:rFonts w:ascii="Calibri" w:hAnsi="Calibri" w:cs="Calibri"/>
          <w:sz w:val="22"/>
          <w:szCs w:val="22"/>
          <w:vertAlign w:val="subscript"/>
          <w:lang w:val="ro-RO"/>
        </w:rPr>
        <w:t>1,</w:t>
      </w:r>
      <w:r>
        <w:rPr>
          <w:rFonts w:ascii="Calibri" w:hAnsi="Calibri" w:cs="Calibri"/>
          <w:sz w:val="22"/>
          <w:szCs w:val="22"/>
          <w:lang w:val="ro-RO"/>
        </w:rPr>
        <w:t>X</w:t>
      </w:r>
      <w:r>
        <w:rPr>
          <w:rFonts w:ascii="Calibri" w:hAnsi="Calibri" w:cs="Calibri"/>
          <w:sz w:val="22"/>
          <w:szCs w:val="22"/>
          <w:vertAlign w:val="subscript"/>
          <w:lang w:val="ro-RO"/>
        </w:rPr>
        <w:t>2,</w:t>
      </w:r>
      <w:r>
        <w:rPr>
          <w:rFonts w:ascii="Calibri" w:hAnsi="Calibri" w:cs="Calibri"/>
          <w:sz w:val="22"/>
          <w:szCs w:val="22"/>
          <w:lang w:val="ro-RO"/>
        </w:rPr>
        <w:t>…, X</w:t>
      </w:r>
      <w:r>
        <w:rPr>
          <w:rFonts w:ascii="Calibri" w:hAnsi="Calibri" w:cs="Calibri"/>
          <w:sz w:val="22"/>
          <w:szCs w:val="22"/>
          <w:vertAlign w:val="subscript"/>
          <w:lang w:val="ro-RO"/>
        </w:rPr>
        <w:t>k</w:t>
      </w:r>
      <w:r>
        <w:rPr>
          <w:rFonts w:ascii="Calibri" w:hAnsi="Calibri" w:cs="Calibri"/>
          <w:sz w:val="22"/>
          <w:szCs w:val="22"/>
          <w:lang w:val="ro-RO"/>
        </w:rPr>
        <w:t xml:space="preserve"> si Y pentru fiecare subiect inclus în eșantion.</w:t>
      </w:r>
    </w:p>
    <w:p w14:paraId="31A607BC" w14:textId="77777777" w:rsidR="00FB43B3" w:rsidRDefault="00FB43B3" w:rsidP="00FB43B3">
      <w:pPr>
        <w:rPr>
          <w:rFonts w:ascii="Calibri" w:hAnsi="Calibri" w:cs="Calibri"/>
          <w:sz w:val="22"/>
          <w:szCs w:val="22"/>
          <w:lang w:val="ro-RO"/>
        </w:rPr>
      </w:pPr>
      <w:r>
        <w:rPr>
          <w:rFonts w:ascii="Calibri" w:hAnsi="Calibri" w:cs="Calibri"/>
          <w:sz w:val="22"/>
          <w:szCs w:val="22"/>
          <w:lang w:val="ro-RO"/>
        </w:rPr>
        <w:t>Modelul regresiei liniare implică testarea unui model de forma:</w:t>
      </w:r>
    </w:p>
    <w:p w14:paraId="49838872" w14:textId="77777777" w:rsidR="00FB43B3" w:rsidRPr="001F57DA" w:rsidRDefault="001F57DA" w:rsidP="00FB43B3">
      <w:pPr>
        <w:rPr>
          <w:rFonts w:ascii="Calibri" w:hAnsi="Calibri" w:cs="Calibri"/>
          <w:sz w:val="22"/>
          <w:szCs w:val="22"/>
          <w:lang w:val="ro-RO"/>
        </w:rPr>
      </w:pPr>
      <w:r w:rsidRPr="001F57DA">
        <w:pict w14:anchorId="72D7CDEE">
          <v:shape id="_x0000_i1027" type="#_x0000_t75" style="width:187.5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xsLQwNzA2MzczszQzNjZW0lEKTi0uzszPAykwqQUAXZhWQiwAAAA=&quot;/&gt;&lt;/w:docVars&gt;&lt;wsp:rsids&gt;&lt;wsp:rsidRoot wsp:val=&quot;00680956&quot;/&gt;&lt;wsp:rsid wsp:val=&quot;00000C3D&quot;/&gt;&lt;wsp:rsid wsp:val=&quot;00041B44&quot;/&gt;&lt;wsp:rsid wsp:val=&quot;00053876&quot;/&gt;&lt;wsp:rsid wsp:val=&quot;00071D5F&quot;/&gt;&lt;wsp:rsid wsp:val=&quot;0007217C&quot;/&gt;&lt;wsp:rsid wsp:val=&quot;000C1021&quot;/&gt;&lt;wsp:rsid wsp:val=&quot;000D0949&quot;/&gt;&lt;wsp:rsid wsp:val=&quot;000D5A2F&quot;/&gt;&lt;wsp:rsid wsp:val=&quot;000F4722&quot;/&gt;&lt;wsp:rsid wsp:val=&quot;00101D54&quot;/&gt;&lt;wsp:rsid wsp:val=&quot;00112A07&quot;/&gt;&lt;wsp:rsid wsp:val=&quot;0011358C&quot;/&gt;&lt;wsp:rsid wsp:val=&quot;001157ED&quot;/&gt;&lt;wsp:rsid wsp:val=&quot;00116559&quot;/&gt;&lt;wsp:rsid wsp:val=&quot;001205B5&quot;/&gt;&lt;wsp:rsid wsp:val=&quot;001206A5&quot;/&gt;&lt;wsp:rsid wsp:val=&quot;0012076A&quot;/&gt;&lt;wsp:rsid wsp:val=&quot;00123D1C&quot;/&gt;&lt;wsp:rsid wsp:val=&quot;0012619B&quot;/&gt;&lt;wsp:rsid wsp:val=&quot;00150ECF&quot;/&gt;&lt;wsp:rsid wsp:val=&quot;001554FD&quot;/&gt;&lt;wsp:rsid wsp:val=&quot;001839D1&quot;/&gt;&lt;wsp:rsid wsp:val=&quot;00197530&quot;/&gt;&lt;wsp:rsid wsp:val=&quot;001B15F1&quot;/&gt;&lt;wsp:rsid wsp:val=&quot;001B69F2&quot;/&gt;&lt;wsp:rsid wsp:val=&quot;001B70DD&quot;/&gt;&lt;wsp:rsid wsp:val=&quot;001C195D&quot;/&gt;&lt;wsp:rsid wsp:val=&quot;001C351C&quot;/&gt;&lt;wsp:rsid wsp:val=&quot;001F57DA&quot;/&gt;&lt;wsp:rsid wsp:val=&quot;002055CD&quot;/&gt;&lt;wsp:rsid wsp:val=&quot;00211708&quot;/&gt;&lt;wsp:rsid wsp:val=&quot;00216514&quot;/&gt;&lt;wsp:rsid wsp:val=&quot;002211BD&quot;/&gt;&lt;wsp:rsid wsp:val=&quot;00227088&quot;/&gt;&lt;wsp:rsid wsp:val=&quot;00227737&quot;/&gt;&lt;wsp:rsid wsp:val=&quot;00231161&quot;/&gt;&lt;wsp:rsid wsp:val=&quot;00251747&quot;/&gt;&lt;wsp:rsid wsp:val=&quot;002620E9&quot;/&gt;&lt;wsp:rsid wsp:val=&quot;00271319&quot;/&gt;&lt;wsp:rsid wsp:val=&quot;0028225E&quot;/&gt;&lt;wsp:rsid wsp:val=&quot;0029581B&quot;/&gt;&lt;wsp:rsid wsp:val=&quot;002977DA&quot;/&gt;&lt;wsp:rsid wsp:val=&quot;002A1BE5&quot;/&gt;&lt;wsp:rsid wsp:val=&quot;002A1E1F&quot;/&gt;&lt;wsp:rsid wsp:val=&quot;002B72D9&quot;/&gt;&lt;wsp:rsid wsp:val=&quot;002C4578&quot;/&gt;&lt;wsp:rsid wsp:val=&quot;002C64D6&quot;/&gt;&lt;wsp:rsid wsp:val=&quot;002C7A23&quot;/&gt;&lt;wsp:rsid wsp:val=&quot;002D3A87&quot;/&gt;&lt;wsp:rsid wsp:val=&quot;002D51AC&quot;/&gt;&lt;wsp:rsid wsp:val=&quot;002E6216&quot;/&gt;&lt;wsp:rsid wsp:val=&quot;002E6C10&quot;/&gt;&lt;wsp:rsid wsp:val=&quot;002F4292&quot;/&gt;&lt;wsp:rsid wsp:val=&quot;002F56D6&quot;/&gt;&lt;wsp:rsid wsp:val=&quot;002F7F1D&quot;/&gt;&lt;wsp:rsid wsp:val=&quot;0030026B&quot;/&gt;&lt;wsp:rsid wsp:val=&quot;003133DE&quot;/&gt;&lt;wsp:rsid wsp:val=&quot;0032073D&quot;/&gt;&lt;wsp:rsid wsp:val=&quot;00326A0F&quot;/&gt;&lt;wsp:rsid wsp:val=&quot;003301C6&quot;/&gt;&lt;wsp:rsid wsp:val=&quot;003353E0&quot;/&gt;&lt;wsp:rsid wsp:val=&quot;00335A4A&quot;/&gt;&lt;wsp:rsid wsp:val=&quot;003416A2&quot;/&gt;&lt;wsp:rsid wsp:val=&quot;0034372D&quot;/&gt;&lt;wsp:rsid wsp:val=&quot;00343D8C&quot;/&gt;&lt;wsp:rsid wsp:val=&quot;00362978&quot;/&gt;&lt;wsp:rsid wsp:val=&quot;00385B0A&quot;/&gt;&lt;wsp:rsid wsp:val=&quot;00386CD4&quot;/&gt;&lt;wsp:rsid wsp:val=&quot;00391EFA&quot;/&gt;&lt;wsp:rsid wsp:val=&quot;003979F0&quot;/&gt;&lt;wsp:rsid wsp:val=&quot;003A13CF&quot;/&gt;&lt;wsp:rsid wsp:val=&quot;003A263D&quot;/&gt;&lt;wsp:rsid wsp:val=&quot;003A4810&quot;/&gt;&lt;wsp:rsid wsp:val=&quot;003C0937&quot;/&gt;&lt;wsp:rsid wsp:val=&quot;003C3C31&quot;/&gt;&lt;wsp:rsid wsp:val=&quot;003F2E9D&quot;/&gt;&lt;wsp:rsid wsp:val=&quot;003F5154&quot;/&gt;&lt;wsp:rsid wsp:val=&quot;00400DC1&quot;/&gt;&lt;wsp:rsid wsp:val=&quot;00407AD6&quot;/&gt;&lt;wsp:rsid wsp:val=&quot;004247AE&quot;/&gt;&lt;wsp:rsid wsp:val=&quot;004258B4&quot;/&gt;&lt;wsp:rsid wsp:val=&quot;00433EC8&quot;/&gt;&lt;wsp:rsid wsp:val=&quot;004502E7&quot;/&gt;&lt;wsp:rsid wsp:val=&quot;004502F0&quot;/&gt;&lt;wsp:rsid wsp:val=&quot;00455028&quot;/&gt;&lt;wsp:rsid wsp:val=&quot;004731AB&quot;/&gt;&lt;wsp:rsid wsp:val=&quot;004802D8&quot;/&gt;&lt;wsp:rsid wsp:val=&quot;004A0A46&quot;/&gt;&lt;wsp:rsid wsp:val=&quot;004B2652&quot;/&gt;&lt;wsp:rsid wsp:val=&quot;004B38D1&quot;/&gt;&lt;wsp:rsid wsp:val=&quot;004B3F65&quot;/&gt;&lt;wsp:rsid wsp:val=&quot;004E4946&quot;/&gt;&lt;wsp:rsid wsp:val=&quot;004F4BF6&quot;/&gt;&lt;wsp:rsid wsp:val=&quot;00500A89&quot;/&gt;&lt;wsp:rsid wsp:val=&quot;00504045&quot;/&gt;&lt;wsp:rsid wsp:val=&quot;00516B5A&quot;/&gt;&lt;wsp:rsid wsp:val=&quot;005343DD&quot;/&gt;&lt;wsp:rsid wsp:val=&quot;005403FD&quot;/&gt;&lt;wsp:rsid wsp:val=&quot;00545208&quot;/&gt;&lt;wsp:rsid wsp:val=&quot;0058386B&quot;/&gt;&lt;wsp:rsid wsp:val=&quot;0059589C&quot;/&gt;&lt;wsp:rsid wsp:val=&quot;005A763A&quot;/&gt;&lt;wsp:rsid wsp:val=&quot;005B0C3D&quot;/&gt;&lt;wsp:rsid wsp:val=&quot;005B2850&quot;/&gt;&lt;wsp:rsid wsp:val=&quot;005B39D7&quot;/&gt;&lt;wsp:rsid wsp:val=&quot;005D762F&quot;/&gt;&lt;wsp:rsid wsp:val=&quot;005F7930&quot;/&gt;&lt;wsp:rsid wsp:val=&quot;006073BF&quot;/&gt;&lt;wsp:rsid wsp:val=&quot;00613860&quot;/&gt;&lt;wsp:rsid wsp:val=&quot;0062052B&quot;/&gt;&lt;wsp:rsid wsp:val=&quot;00632D0D&quot;/&gt;&lt;wsp:rsid wsp:val=&quot;00633960&quot;/&gt;&lt;wsp:rsid wsp:val=&quot;00635DFC&quot;/&gt;&lt;wsp:rsid wsp:val=&quot;00636369&quot;/&gt;&lt;wsp:rsid wsp:val=&quot;00636A8B&quot;/&gt;&lt;wsp:rsid wsp:val=&quot;006500C5&quot;/&gt;&lt;wsp:rsid wsp:val=&quot;00676575&quot;/&gt;&lt;wsp:rsid wsp:val=&quot;00680956&quot;/&gt;&lt;wsp:rsid wsp:val=&quot;00681E99&quot;/&gt;&lt;wsp:rsid wsp:val=&quot;00684C60&quot;/&gt;&lt;wsp:rsid wsp:val=&quot;00686D50&quot;/&gt;&lt;wsp:rsid wsp:val=&quot;00690052&quot;/&gt;&lt;wsp:rsid wsp:val=&quot;006964DE&quot;/&gt;&lt;wsp:rsid wsp:val=&quot;00697F5D&quot;/&gt;&lt;wsp:rsid wsp:val=&quot;006A278E&quot;/&gt;&lt;wsp:rsid wsp:val=&quot;006A2E74&quot;/&gt;&lt;wsp:rsid wsp:val=&quot;006A546E&quot;/&gt;&lt;wsp:rsid wsp:val=&quot;006B0EFC&quot;/&gt;&lt;wsp:rsid wsp:val=&quot;006B689D&quot;/&gt;&lt;wsp:rsid wsp:val=&quot;006B759C&quot;/&gt;&lt;wsp:rsid wsp:val=&quot;006C2F24&quot;/&gt;&lt;wsp:rsid wsp:val=&quot;006C4A86&quot;/&gt;&lt;wsp:rsid wsp:val=&quot;006E385A&quot;/&gt;&lt;wsp:rsid wsp:val=&quot;006F4155&quot;/&gt;&lt;wsp:rsid wsp:val=&quot;00704F90&quot;/&gt;&lt;wsp:rsid wsp:val=&quot;00706214&quot;/&gt;&lt;wsp:rsid wsp:val=&quot;00720968&quot;/&gt;&lt;wsp:rsid wsp:val=&quot;007259D6&quot;/&gt;&lt;wsp:rsid wsp:val=&quot;0073092B&quot;/&gt;&lt;wsp:rsid wsp:val=&quot;0073113C&quot;/&gt;&lt;wsp:rsid wsp:val=&quot;00747354&quot;/&gt;&lt;wsp:rsid wsp:val=&quot;007521AA&quot;/&gt;&lt;wsp:rsid wsp:val=&quot;0075788E&quot;/&gt;&lt;wsp:rsid wsp:val=&quot;00760F85&quot;/&gt;&lt;wsp:rsid wsp:val=&quot;00782B36&quot;/&gt;&lt;wsp:rsid wsp:val=&quot;00785D5B&quot;/&gt;&lt;wsp:rsid wsp:val=&quot;00792FC7&quot;/&gt;&lt;wsp:rsid wsp:val=&quot;007978B8&quot;/&gt;&lt;wsp:rsid wsp:val=&quot;007A2333&quot;/&gt;&lt;wsp:rsid wsp:val=&quot;007A5CC3&quot;/&gt;&lt;wsp:rsid wsp:val=&quot;007C25B0&quot;/&gt;&lt;wsp:rsid wsp:val=&quot;007E7981&quot;/&gt;&lt;wsp:rsid wsp:val=&quot;007F0911&quot;/&gt;&lt;wsp:rsid wsp:val=&quot;007F0A29&quot;/&gt;&lt;wsp:rsid wsp:val=&quot;008024EE&quot;/&gt;&lt;wsp:rsid wsp:val=&quot;00815F13&quot;/&gt;&lt;wsp:rsid wsp:val=&quot;00837B4D&quot;/&gt;&lt;wsp:rsid wsp:val=&quot;00841F03&quot;/&gt;&lt;wsp:rsid wsp:val=&quot;00847790&quot;/&gt;&lt;wsp:rsid wsp:val=&quot;0085321E&quot;/&gt;&lt;wsp:rsid wsp:val=&quot;00866D0B&quot;/&gt;&lt;wsp:rsid wsp:val=&quot;0087207D&quot;/&gt;&lt;wsp:rsid wsp:val=&quot;00874D01&quot;/&gt;&lt;wsp:rsid wsp:val=&quot;00882AA8&quot;/&gt;&lt;wsp:rsid wsp:val=&quot;0089068C&quot;/&gt;&lt;wsp:rsid wsp:val=&quot;008A4F30&quot;/&gt;&lt;wsp:rsid wsp:val=&quot;008C7C78&quot;/&gt;&lt;wsp:rsid wsp:val=&quot;008D3833&quot;/&gt;&lt;wsp:rsid wsp:val=&quot;008D59D7&quot;/&gt;&lt;wsp:rsid wsp:val=&quot;008E5463&quot;/&gt;&lt;wsp:rsid wsp:val=&quot;008E6442&quot;/&gt;&lt;wsp:rsid wsp:val=&quot;008E7B79&quot;/&gt;&lt;wsp:rsid wsp:val=&quot;008F2EA4&quot;/&gt;&lt;wsp:rsid wsp:val=&quot;008F5397&quot;/&gt;&lt;wsp:rsid wsp:val=&quot;00915D59&quot;/&gt;&lt;wsp:rsid wsp:val=&quot;00937FEB&quot;/&gt;&lt;wsp:rsid wsp:val=&quot;0095185B&quot;/&gt;&lt;wsp:rsid wsp:val=&quot;00961F00&quot;/&gt;&lt;wsp:rsid wsp:val=&quot;0096591A&quot;/&gt;&lt;wsp:rsid wsp:val=&quot;009826C2&quot;/&gt;&lt;wsp:rsid wsp:val=&quot;009B108C&quot;/&gt;&lt;wsp:rsid wsp:val=&quot;009B1C08&quot;/&gt;&lt;wsp:rsid wsp:val=&quot;009D295A&quot;/&gt;&lt;wsp:rsid wsp:val=&quot;009D2D59&quot;/&gt;&lt;wsp:rsid wsp:val=&quot;009D4318&quot;/&gt;&lt;wsp:rsid wsp:val=&quot;009D7DEA&quot;/&gt;&lt;wsp:rsid wsp:val=&quot;009E5B0D&quot;/&gt;&lt;wsp:rsid wsp:val=&quot;009F5F54&quot;/&gt;&lt;wsp:rsid wsp:val=&quot;009F7ED6&quot;/&gt;&lt;wsp:rsid wsp:val=&quot;00A04FC0&quot;/&gt;&lt;wsp:rsid wsp:val=&quot;00A05DBD&quot;/&gt;&lt;wsp:rsid wsp:val=&quot;00A06CC5&quot;/&gt;&lt;wsp:rsid wsp:val=&quot;00A1032B&quot;/&gt;&lt;wsp:rsid wsp:val=&quot;00A25EA0&quot;/&gt;&lt;wsp:rsid wsp:val=&quot;00A35135&quot;/&gt;&lt;wsp:rsid wsp:val=&quot;00A37AA9&quot;/&gt;&lt;wsp:rsid wsp:val=&quot;00A4373D&quot;/&gt;&lt;wsp:rsid wsp:val=&quot;00A459F5&quot;/&gt;&lt;wsp:rsid wsp:val=&quot;00A64868&quot;/&gt;&lt;wsp:rsid wsp:val=&quot;00A72897&quot;/&gt;&lt;wsp:rsid wsp:val=&quot;00A768C7&quot;/&gt;&lt;wsp:rsid wsp:val=&quot;00A82E4A&quot;/&gt;&lt;wsp:rsid wsp:val=&quot;00A92407&quot;/&gt;&lt;wsp:rsid wsp:val=&quot;00AA23AC&quot;/&gt;&lt;wsp:rsid wsp:val=&quot;00AA279B&quot;/&gt;&lt;wsp:rsid wsp:val=&quot;00AA5BD3&quot;/&gt;&lt;wsp:rsid wsp:val=&quot;00AC25C6&quot;/&gt;&lt;wsp:rsid wsp:val=&quot;00AC2B2A&quot;/&gt;&lt;wsp:rsid wsp:val=&quot;00AE1554&quot;/&gt;&lt;wsp:rsid wsp:val=&quot;00AF30EA&quot;/&gt;&lt;wsp:rsid wsp:val=&quot;00AF3909&quot;/&gt;&lt;wsp:rsid wsp:val=&quot;00AF6C7C&quot;/&gt;&lt;wsp:rsid wsp:val=&quot;00B037C9&quot;/&gt;&lt;wsp:rsid wsp:val=&quot;00B257C8&quot;/&gt;&lt;wsp:rsid wsp:val=&quot;00B318D8&quot;/&gt;&lt;wsp:rsid wsp:val=&quot;00B33960&quot;/&gt;&lt;wsp:rsid wsp:val=&quot;00B469BF&quot;/&gt;&lt;wsp:rsid wsp:val=&quot;00B46A02&quot;/&gt;&lt;wsp:rsid wsp:val=&quot;00B513DD&quot;/&gt;&lt;wsp:rsid wsp:val=&quot;00B54AD3&quot;/&gt;&lt;wsp:rsid wsp:val=&quot;00B71C94&quot;/&gt;&lt;wsp:rsid wsp:val=&quot;00B75C1A&quot;/&gt;&lt;wsp:rsid wsp:val=&quot;00B870C1&quot;/&gt;&lt;wsp:rsid wsp:val=&quot;00BC2490&quot;/&gt;&lt;wsp:rsid wsp:val=&quot;00BC33AB&quot;/&gt;&lt;wsp:rsid wsp:val=&quot;00BC534E&quot;/&gt;&lt;wsp:rsid wsp:val=&quot;00BC676F&quot;/&gt;&lt;wsp:rsid wsp:val=&quot;00BC6ECC&quot;/&gt;&lt;wsp:rsid wsp:val=&quot;00BD01EA&quot;/&gt;&lt;wsp:rsid wsp:val=&quot;00BE14D1&quot;/&gt;&lt;wsp:rsid wsp:val=&quot;00C047B6&quot;/&gt;&lt;wsp:rsid wsp:val=&quot;00C22D9C&quot;/&gt;&lt;wsp:rsid wsp:val=&quot;00C3737A&quot;/&gt;&lt;wsp:rsid wsp:val=&quot;00C650E8&quot;/&gt;&lt;wsp:rsid wsp:val=&quot;00C656F0&quot;/&gt;&lt;wsp:rsid wsp:val=&quot;00C73F85&quot;/&gt;&lt;wsp:rsid wsp:val=&quot;00C75A01&quot;/&gt;&lt;wsp:rsid wsp:val=&quot;00C85572&quot;/&gt;&lt;wsp:rsid wsp:val=&quot;00C87127&quot;/&gt;&lt;wsp:rsid wsp:val=&quot;00C96971&quot;/&gt;&lt;wsp:rsid wsp:val=&quot;00CA61D1&quot;/&gt;&lt;wsp:rsid wsp:val=&quot;00CC0C4F&quot;/&gt;&lt;wsp:rsid wsp:val=&quot;00CE5D72&quot;/&gt;&lt;wsp:rsid wsp:val=&quot;00CF1B5A&quot;/&gt;&lt;wsp:rsid wsp:val=&quot;00D07B23&quot;/&gt;&lt;wsp:rsid wsp:val=&quot;00D21446&quot;/&gt;&lt;wsp:rsid wsp:val=&quot;00D418DB&quot;/&gt;&lt;wsp:rsid wsp:val=&quot;00D441F0&quot;/&gt;&lt;wsp:rsid wsp:val=&quot;00D56F36&quot;/&gt;&lt;wsp:rsid wsp:val=&quot;00D67352&quot;/&gt;&lt;wsp:rsid wsp:val=&quot;00DA3B43&quot;/&gt;&lt;wsp:rsid wsp:val=&quot;00DC661C&quot;/&gt;&lt;wsp:rsid wsp:val=&quot;00DE7CD6&quot;/&gt;&lt;wsp:rsid wsp:val=&quot;00E07E9C&quot;/&gt;&lt;wsp:rsid wsp:val=&quot;00E15D7E&quot;/&gt;&lt;wsp:rsid wsp:val=&quot;00E334B3&quot;/&gt;&lt;wsp:rsid wsp:val=&quot;00E43F79&quot;/&gt;&lt;wsp:rsid wsp:val=&quot;00E5059F&quot;/&gt;&lt;wsp:rsid wsp:val=&quot;00E50985&quot;/&gt;&lt;wsp:rsid wsp:val=&quot;00E8083B&quot;/&gt;&lt;wsp:rsid wsp:val=&quot;00E957FC&quot;/&gt;&lt;wsp:rsid wsp:val=&quot;00EA36CA&quot;/&gt;&lt;wsp:rsid wsp:val=&quot;00EA50C5&quot;/&gt;&lt;wsp:rsid wsp:val=&quot;00EB1A84&quot;/&gt;&lt;wsp:rsid wsp:val=&quot;00EC6193&quot;/&gt;&lt;wsp:rsid wsp:val=&quot;00ED173D&quot;/&gt;&lt;wsp:rsid wsp:val=&quot;00ED2598&quot;/&gt;&lt;wsp:rsid wsp:val=&quot;00ED5F95&quot;/&gt;&lt;wsp:rsid wsp:val=&quot;00EE2E8A&quot;/&gt;&lt;wsp:rsid wsp:val=&quot;00EF2FB5&quot;/&gt;&lt;wsp:rsid wsp:val=&quot;00F0284F&quot;/&gt;&lt;wsp:rsid wsp:val=&quot;00F03EB9&quot;/&gt;&lt;wsp:rsid wsp:val=&quot;00F04742&quot;/&gt;&lt;wsp:rsid wsp:val=&quot;00F06A67&quot;/&gt;&lt;wsp:rsid wsp:val=&quot;00F1009C&quot;/&gt;&lt;wsp:rsid wsp:val=&quot;00F13939&quot;/&gt;&lt;wsp:rsid wsp:val=&quot;00F15A37&quot;/&gt;&lt;wsp:rsid wsp:val=&quot;00F23DDB&quot;/&gt;&lt;wsp:rsid wsp:val=&quot;00F36AB4&quot;/&gt;&lt;wsp:rsid wsp:val=&quot;00F46517&quot;/&gt;&lt;wsp:rsid wsp:val=&quot;00F5334B&quot;/&gt;&lt;wsp:rsid wsp:val=&quot;00F71361&quot;/&gt;&lt;wsp:rsid wsp:val=&quot;00F90558&quot;/&gt;&lt;wsp:rsid wsp:val=&quot;00F924F3&quot;/&gt;&lt;wsp:rsid wsp:val=&quot;00FB43B3&quot;/&gt;&lt;wsp:rsid wsp:val=&quot;00FC1167&quot;/&gt;&lt;wsp:rsid wsp:val=&quot;00FC21F3&quot;/&gt;&lt;wsp:rsid wsp:val=&quot;00FC32A1&quot;/&gt;&lt;wsp:rsid wsp:val=&quot;00FC3F80&quot;/&gt;&lt;wsp:rsid wsp:val=&quot;00FC55FE&quot;/&gt;&lt;wsp:rsid wsp:val=&quot;00FD4E01&quot;/&gt;&lt;wsp:rsid wsp:val=&quot;00FD7DB1&quot;/&gt;&lt;wsp:rsid wsp:val=&quot;00FE59D7&quot;/&gt;&lt;wsp:rsid wsp:val=&quot;00FE63AF&quot;/&gt;&lt;wsp:rsid wsp:val=&quot;00FF340B&quot;/&gt;&lt;wsp:rsid wsp:val=&quot;00FF37E6&quot;/&gt;&lt;wsp:rsid wsp:val=&quot;00FF7F0F&quot;/&gt;&lt;/wsp:rsids&gt;&lt;/w:docPr&gt;&lt;w:body&gt;&lt;wx:sect&gt;&lt;w:p wsp:rsidR=&quot;00EA50C5&quot; wsp:rsidRPr=&quot;00EA50C5&quot; wsp:rsidRDefault=&quot;00EA50C5&quot; wsp:rsidP=&quot;00EA50C5&quot;&gt;&lt;m:oMathPara&gt;&lt;m:oMath&gt;&lt;m:acc&gt;&lt;m:accPr&gt;&lt;m:ctrlPr&gt;&lt;w:rPr&gt;&lt;w:rFonts w:ascii=&quot;Cambria Math&quot; w:fareast=&quot;Calibri&quot; w:h-ansi=&quot;Cambria Math&quot; w:cs=&quot;Calibri&quot;/&gt;&lt;wx:font wx:val=&quot;Cambria Math&quot;/&gt;&lt;w:i/&gt;&lt;w:sz w:val=&quot;22&quot;/&gt;&lt;w:sz-cs w:val=&quot;22&quot;/&gt;&lt;w:lang w:val=&quot;RO&quot;/&gt;&lt;/w:rPr&gt;&lt;/m:ctrlPr&gt;&lt;/m:accPr&gt;&lt;m:e&gt;&lt;m:r&gt;&lt;w:rPr&gt;&lt;w:rFonts w:ascii=&quot;Cambria Math&quot; w:h-ansi=&quot;Cambria Math&quot; w:cs=&quot;Calibri&quot;/&gt;&lt;wx:font wx:val=&quot;Cambria Math&quot;/&gt;&lt;w:i/&gt;&lt;w:sz w:val=&quot;22&quot;/&gt;&lt;w:sz-cs w:val=&quot;22&quot;/&gt;&lt;w:lang w:val=&quot;RO&quot;/&gt;&lt;/w:rPr&gt;&lt;m:t&gt;y&lt;/m:t&gt;&lt;/m:r&gt;&lt;/m:e&gt;&lt;/m:acc&gt;&lt;m:r&gt;&lt;w:rPr&gt;&lt;w:rFonts w:ascii=&quot;Cambria Math&quot; w:h-ansi=&quot;Cambria Math&quot; w:cs=&quot;Calibri&quot;/&gt;&lt;wx:font wx:val=&quot;Cambria Math&quot;/&gt;&lt;w:i/&gt;&lt;w:sz w:val=&quot;22&quot;/&gt;&lt;w:sz-cs w:val=&quot;22&quot;/&gt;&lt;w:lang w:val=&quot;RO&quot;/&gt;&lt;/w:rPr&gt;&lt;m:t&gt;=&lt;/m:t&gt;&lt;/m:r&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b&lt;/m:t&gt;&lt;/m:r&gt;&lt;/m:e&gt;&lt;m:sub&gt;&lt;m:r&gt;&lt;w:rPr&gt;&lt;w:rFonts w:ascii=&quot;Cambria Math&quot; w:h-ansi=&quot;Cambria Math&quot; w:cs=&quot;Calibri&quot;/&gt;&lt;wx:font wx:val=&quot;Cambria Math&quot;/&gt;&lt;w:i/&gt;&lt;w:sz w:val=&quot;22&quot;/&gt;&lt;w:sz-cs w:val=&quot;22&quot;/&gt;&lt;w:lang w:val=&quot;RO&quot;/&gt;&lt;/w:rPr&gt;&lt;m:t&gt;0&lt;/m:t&gt;&lt;/m:r&gt;&lt;/m:sub&gt;&lt;/m:sSub&gt;&lt;m:r&gt;&lt;w:rPr&gt;&lt;w:rFonts w:ascii=&quot;Cambria Math&quot; w:h-ansi=&quot;Cambria Math&quot; w:cs=&quot;Calibri&quot;/&gt;&lt;wx:font wx:val=&quot;Cambria Math&quot;/&gt;&lt;w:i/&gt;&lt;w:sz w:val=&quot;22&quot;/&gt;&lt;w:sz-cs w:val=&quot;22&quot;/&gt;&lt;w:lang w:val=&quot;RO&quot;/&gt;&lt;/w:rPr&gt;&lt;m:t&gt;+&lt;/m:t&gt;&lt;/m:r&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b&lt;/m:t&gt;&lt;/m:r&gt;&lt;/m:e&gt;&lt;m:sub&gt;&lt;m:r&gt;&lt;w:rPr&gt;&lt;w:rFonts w:ascii=&quot;Cambria Math&quot; w:h-ansi=&quot;Cambria Math&quot; w:cs=&quot;Calibri&quot;/&gt;&lt;wx:font wx:val=&quot;Cambria Math&quot;/&gt;&lt;w:i/&gt;&lt;w:sz w:val=&quot;22&quot;/&gt;&lt;w:sz-cs w:val=&quot;22&quot;/&gt;&lt;w:lang w:val=&quot;RO&quot;/&gt;&lt;/w:rPr&gt;&lt;m:t&gt;1&lt;/m:t&gt;&lt;/m:r&gt;&lt;/m:sub&gt;&lt;/m:sSub&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x&lt;/m:t&gt;&lt;/m:r&gt;&lt;/m:e&gt;&lt;m:sub&gt;&lt;m:r&gt;&lt;w:rPr&gt;&lt;w:rFonts w:ascii=&quot;Cambria Math&quot; w:h-ansi=&quot;Cambria Math&quot; w:cs=&quot;Calibri&quot;/&gt;&lt;wx:font wx:val=&quot;Cambria Math&quot;/&gt;&lt;w:i/&gt;&lt;w:sz w:val=&quot;22&quot;/&gt;&lt;w:sz-cs w:val=&quot;22&quot;/&gt;&lt;w:lang w:val=&quot;RO&quot;/&gt;&lt;/w:rPr&gt;&lt;m:t&gt;1&lt;/m:t&gt;&lt;/m:r&gt;&lt;/m:sub&gt;&lt;/m:sSub&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b&lt;/m:t&gt;&lt;/m:r&gt;&lt;/m:e&gt;&lt;m:sub&gt;&lt;m:r&gt;&lt;w:rPr&gt;&lt;w:rFonts w:ascii=&quot;Cambria Math&quot; w:h-ansi=&quot;Cambria Math&quot; w:cs=&quot;Calibri&quot;/&gt;&lt;wx:font wx:val=&quot;Cambria Math&quot;/&gt;&lt;w:i/&gt;&lt;w:sz w:val=&quot;22&quot;/&gt;&lt;w:sz-cs w:val=&quot;22&quot;/&gt;&lt;w:lang w:val=&quot;RO&quot;/&gt;&lt;/w:rPr&gt;&lt;m:t&gt;2&lt;/m:t&gt;&lt;/m:r&gt;&lt;/m:sub&gt;&lt;/m:sSub&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x&lt;/m:t&gt;&lt;/m:r&gt;&lt;/m:e&gt;&lt;m:sub&gt;&lt;m:r&gt;&lt;w:rPr&gt;&lt;w:rFonts w:ascii=&quot;Cambria Math&quot; w:h-ansi=&quot;Cambria Math&quot; w:cs=&quot;Calibri&quot;/&gt;&lt;wx:font wx:val=&quot;Cambria Math&quot;/&gt;&lt;w:i/&gt;&lt;w:sz w:val=&quot;22&quot;/&gt;&lt;w:sz-cs w:val=&quot;22&quot;/&gt;&lt;w:lang w:val=&quot;RO&quot;/&gt;&lt;/w:rPr&gt;&lt;m:t&gt;2&lt;/m:t&gt;&lt;/m:r&gt;&lt;/m:sub&gt;&lt;/m:sSub&gt;&lt;m:r&gt;&lt;w:rPr&gt;&lt;w:rFonts w:ascii=&quot;Cambria Math&quot; w:h-ansi=&quot;Cambria Math&quot; w:cs=&quot;Calibri&quot;/&gt;&lt;wx:font wx:val=&quot;Cambria Math&quot;/&gt;&lt;w:i/&gt;&lt;w:sz w:val=&quot;22&quot;/&gt;&lt;w:sz-cs w:val=&quot;22&quot;/&gt;&lt;w:lang w:val=&quot;RO&quot;/&gt;&lt;/w:rPr&gt;&lt;m:t&gt;+&lt;/m:t&gt;&lt;/m:r&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b&lt;/m:t&gt;&lt;/m:r&gt;&lt;/m:e&gt;&lt;m:sub&gt;&lt;m:r&gt;&lt;w:rPr&gt;&lt;w:rFonts w:ascii=&quot;Cambria Math&quot; w:h-ansi=&quot;Cambria Math&quot; w:cs=&quot;Calibri&quot;/&gt;&lt;wx:font wx:val=&quot;Cambria Math&quot;/&gt;&lt;w:i/&gt;&lt;w:sz w:val=&quot;22&quot;/&gt;&lt;w:sz-cs w:val=&quot;22&quot;/&gt;&lt;w:lang w:val=&quot;RO&quot;/&gt;&lt;/w:rPr&gt;&lt;m:t&gt;3&lt;/m:t&gt;&lt;/m:r&gt;&lt;/m:sub&gt;&lt;/m:sSub&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x&lt;/m:t&gt;&lt;/m:r&gt;&lt;/m:e&gt;&lt;m:sub&gt;&lt;m:r&gt;&lt;w:rPr&gt;&lt;w:rFonts w:ascii=&quot;Cambria Math&quot; w:h-ansi=&quot;Cambria Math&quot; w:cs=&quot;Calibri&quot;/&gt;&lt;wx:font wx:val=&quot;Cambria Math&quot;/&gt;&lt;w:i/&gt;&lt;w:sz w:val=&quot;22&quot;/&gt;&lt;w:sz-cs w:val=&quot;22&quot;/&gt;&lt;w:lang w:val=&quot;RO&quot;/&gt;&lt;/w:rPr&gt;&lt;m:t&gt;3&lt;/m:t&gt;&lt;/m:r&gt;&lt;/m:sub&gt;&lt;/m:sSub&gt;&lt;m:r&gt;&lt;w:rPr&gt;&lt;w:rFonts w:ascii=&quot;Cambria Math&quot; w:h-ansi=&quot;Cambria Math&quot; w:cs=&quot;Calibri&quot;/&gt;&lt;wx:font wx:val=&quot;Cambria Math&quot;/&gt;&lt;w:i/&gt;&lt;w:sz w:val=&quot;22&quot;/&gt;&lt;w:sz-cs w:val=&quot;22&quot;/&gt;&lt;w:lang w:val=&quot;RO&quot;/&gt;&lt;/w:rPr&gt;&lt;m:t&gt;+â€¦+&lt;/m:t&gt;&lt;/m:r&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b&lt;/m:t&gt;&lt;/m:r&gt;&lt;/m:e&gt;&lt;m:sub&gt;&lt;m:r&gt;&lt;w:rPr&gt;&lt;w:rFonts w:ascii=&quot;Cambria Math&quot; w:h-ansi=&quot;Cambria Math&quot; w:cs=&quot;Calibri&quot;/&gt;&lt;wx:font wx:val=&quot;Cambria Math&quot;/&gt;&lt;w:i/&gt;&lt;w:sz w:val=&quot;22&quot;/&gt;&lt;w:sz-cs w:val=&quot;22&quot;/&gt;&lt;w:lang w:val=&quot;RO&quot;/&gt;&lt;/w:rPr&gt;&lt;m:t&gt;k&lt;/m:t&gt;&lt;/m:r&gt;&lt;/m:sub&gt;&lt;/m:sSub&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x&lt;/m:t&gt;&lt;/m:r&gt;&lt;/m:e&gt;&lt;m:sub&gt;&lt;m:r&gt;&lt;w:rPr&gt;&lt;w:rFonts w:ascii=&quot;Cambria Math&quot; w:h-ansi=&quot;Cambria Math&quot; w:cs=&quot;Calibri&quot;/&gt;&lt;wx:font wx:val=&quot;Cambria Math&quot;/&gt;&lt;w:i/&gt;&lt;w:sz w:val=&quot;22&quot;/&gt;&lt;w:sz-cs w:val=&quot;22&quot;/&gt;&lt;w:lang w:val=&quot;RO&quot;/&gt;&lt;/w:rPr&gt;&lt;m:t&gt;k&lt;/m:t&gt;&lt;/m:r&gt;&lt;/m:sub&gt;&lt;/m:sSub&gt;&lt;/m:oMath&gt;&lt;/m:oMathPara&gt;&lt;/w:p&gt;&lt;w:sectPr wsp:rsidR=&quot;00000000&quot; wsp:rsidRPr=&quot;00EA50C5&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 o:title="" chromakey="white"/>
          </v:shape>
        </w:pict>
      </w:r>
    </w:p>
    <w:p w14:paraId="56164C63" w14:textId="77777777" w:rsidR="00FB43B3" w:rsidRPr="001F57DA" w:rsidRDefault="00FB43B3" w:rsidP="00FB43B3">
      <w:pPr>
        <w:rPr>
          <w:rFonts w:ascii="Calibri" w:hAnsi="Calibri" w:cs="Calibri"/>
          <w:sz w:val="22"/>
          <w:szCs w:val="22"/>
          <w:lang w:val="ro-RO"/>
        </w:rPr>
      </w:pPr>
      <w:r w:rsidRPr="001F57DA">
        <w:rPr>
          <w:rFonts w:ascii="Calibri" w:hAnsi="Calibri" w:cs="Calibri"/>
          <w:sz w:val="22"/>
          <w:szCs w:val="22"/>
          <w:lang w:val="ro-RO"/>
        </w:rPr>
        <w:t xml:space="preserve">unde </w:t>
      </w:r>
    </w:p>
    <w:p w14:paraId="307D5D0A" w14:textId="77777777" w:rsidR="00FB43B3" w:rsidRDefault="001F57DA" w:rsidP="00FB43B3">
      <w:pPr>
        <w:pStyle w:val="ListParagraph"/>
        <w:numPr>
          <w:ilvl w:val="0"/>
          <w:numId w:val="25"/>
        </w:numPr>
        <w:spacing w:after="160" w:line="256" w:lineRule="auto"/>
        <w:rPr>
          <w:rFonts w:ascii="Calibri" w:hAnsi="Calibri" w:cs="Calibri"/>
          <w:sz w:val="22"/>
          <w:szCs w:val="22"/>
          <w:lang w:val="ro-RO"/>
        </w:rPr>
      </w:pPr>
      <w:r w:rsidRPr="001F57DA">
        <w:rPr>
          <w:rFonts w:ascii="Calibri" w:hAnsi="Calibri" w:cs="Calibri"/>
          <w:sz w:val="22"/>
          <w:szCs w:val="22"/>
          <w:lang w:val="ro-RO"/>
        </w:rPr>
        <w:fldChar w:fldCharType="begin"/>
      </w:r>
      <w:r w:rsidRPr="001F57DA">
        <w:rPr>
          <w:rFonts w:ascii="Calibri" w:hAnsi="Calibri" w:cs="Calibri"/>
          <w:sz w:val="22"/>
          <w:szCs w:val="22"/>
          <w:lang w:val="ro-RO"/>
        </w:rPr>
        <w:instrText xml:space="preserve"> QUOTE </w:instrText>
      </w:r>
      <w:r w:rsidRPr="001F57DA">
        <w:rPr>
          <w:position w:val="-5"/>
        </w:rPr>
        <w:pict w14:anchorId="5C04101B">
          <v:shape id="_x0000_i1028" type="#_x0000_t75" style="width:6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xsLQwNzA2MzczszQzNjZW0lEKTi0uzszPAykwqQUAXZhWQiwAAAA=&quot;/&gt;&lt;/w:docVars&gt;&lt;wsp:rsids&gt;&lt;wsp:rsidRoot wsp:val=&quot;00680956&quot;/&gt;&lt;wsp:rsid wsp:val=&quot;00000C3D&quot;/&gt;&lt;wsp:rsid wsp:val=&quot;00041B44&quot;/&gt;&lt;wsp:rsid wsp:val=&quot;00053876&quot;/&gt;&lt;wsp:rsid wsp:val=&quot;00071D5F&quot;/&gt;&lt;wsp:rsid wsp:val=&quot;0007217C&quot;/&gt;&lt;wsp:rsid wsp:val=&quot;000C1021&quot;/&gt;&lt;wsp:rsid wsp:val=&quot;000D0949&quot;/&gt;&lt;wsp:rsid wsp:val=&quot;000D5A2F&quot;/&gt;&lt;wsp:rsid wsp:val=&quot;000F4722&quot;/&gt;&lt;wsp:rsid wsp:val=&quot;00101D54&quot;/&gt;&lt;wsp:rsid wsp:val=&quot;00112A07&quot;/&gt;&lt;wsp:rsid wsp:val=&quot;0011358C&quot;/&gt;&lt;wsp:rsid wsp:val=&quot;001157ED&quot;/&gt;&lt;wsp:rsid wsp:val=&quot;00116559&quot;/&gt;&lt;wsp:rsid wsp:val=&quot;001205B5&quot;/&gt;&lt;wsp:rsid wsp:val=&quot;001206A5&quot;/&gt;&lt;wsp:rsid wsp:val=&quot;0012076A&quot;/&gt;&lt;wsp:rsid wsp:val=&quot;00123D1C&quot;/&gt;&lt;wsp:rsid wsp:val=&quot;0012619B&quot;/&gt;&lt;wsp:rsid wsp:val=&quot;00150ECF&quot;/&gt;&lt;wsp:rsid wsp:val=&quot;001554FD&quot;/&gt;&lt;wsp:rsid wsp:val=&quot;001839D1&quot;/&gt;&lt;wsp:rsid wsp:val=&quot;00197530&quot;/&gt;&lt;wsp:rsid wsp:val=&quot;001B15F1&quot;/&gt;&lt;wsp:rsid wsp:val=&quot;001B69F2&quot;/&gt;&lt;wsp:rsid wsp:val=&quot;001B70DD&quot;/&gt;&lt;wsp:rsid wsp:val=&quot;001C195D&quot;/&gt;&lt;wsp:rsid wsp:val=&quot;001C351C&quot;/&gt;&lt;wsp:rsid wsp:val=&quot;001F57DA&quot;/&gt;&lt;wsp:rsid wsp:val=&quot;002055CD&quot;/&gt;&lt;wsp:rsid wsp:val=&quot;00211708&quot;/&gt;&lt;wsp:rsid wsp:val=&quot;00216514&quot;/&gt;&lt;wsp:rsid wsp:val=&quot;002211BD&quot;/&gt;&lt;wsp:rsid wsp:val=&quot;00227088&quot;/&gt;&lt;wsp:rsid wsp:val=&quot;00227737&quot;/&gt;&lt;wsp:rsid wsp:val=&quot;00231161&quot;/&gt;&lt;wsp:rsid wsp:val=&quot;00251747&quot;/&gt;&lt;wsp:rsid wsp:val=&quot;002620E9&quot;/&gt;&lt;wsp:rsid wsp:val=&quot;00271319&quot;/&gt;&lt;wsp:rsid wsp:val=&quot;0028225E&quot;/&gt;&lt;wsp:rsid wsp:val=&quot;0029581B&quot;/&gt;&lt;wsp:rsid wsp:val=&quot;002977DA&quot;/&gt;&lt;wsp:rsid wsp:val=&quot;002A1BE5&quot;/&gt;&lt;wsp:rsid wsp:val=&quot;002A1E1F&quot;/&gt;&lt;wsp:rsid wsp:val=&quot;002B72D9&quot;/&gt;&lt;wsp:rsid wsp:val=&quot;002C4578&quot;/&gt;&lt;wsp:rsid wsp:val=&quot;002C64D6&quot;/&gt;&lt;wsp:rsid wsp:val=&quot;002C7A23&quot;/&gt;&lt;wsp:rsid wsp:val=&quot;002D3A87&quot;/&gt;&lt;wsp:rsid wsp:val=&quot;002D51AC&quot;/&gt;&lt;wsp:rsid wsp:val=&quot;002E6216&quot;/&gt;&lt;wsp:rsid wsp:val=&quot;002E6C10&quot;/&gt;&lt;wsp:rsid wsp:val=&quot;002F4292&quot;/&gt;&lt;wsp:rsid wsp:val=&quot;002F56D6&quot;/&gt;&lt;wsp:rsid wsp:val=&quot;002F7F1D&quot;/&gt;&lt;wsp:rsid wsp:val=&quot;0030026B&quot;/&gt;&lt;wsp:rsid wsp:val=&quot;003133DE&quot;/&gt;&lt;wsp:rsid wsp:val=&quot;0032073D&quot;/&gt;&lt;wsp:rsid wsp:val=&quot;00326A0F&quot;/&gt;&lt;wsp:rsid wsp:val=&quot;003301C6&quot;/&gt;&lt;wsp:rsid wsp:val=&quot;003353E0&quot;/&gt;&lt;wsp:rsid wsp:val=&quot;00335A4A&quot;/&gt;&lt;wsp:rsid wsp:val=&quot;003416A2&quot;/&gt;&lt;wsp:rsid wsp:val=&quot;0034372D&quot;/&gt;&lt;wsp:rsid wsp:val=&quot;00343D8C&quot;/&gt;&lt;wsp:rsid wsp:val=&quot;00362978&quot;/&gt;&lt;wsp:rsid wsp:val=&quot;00385B0A&quot;/&gt;&lt;wsp:rsid wsp:val=&quot;00386CD4&quot;/&gt;&lt;wsp:rsid wsp:val=&quot;00391EFA&quot;/&gt;&lt;wsp:rsid wsp:val=&quot;003979F0&quot;/&gt;&lt;wsp:rsid wsp:val=&quot;003A13CF&quot;/&gt;&lt;wsp:rsid wsp:val=&quot;003A263D&quot;/&gt;&lt;wsp:rsid wsp:val=&quot;003A4810&quot;/&gt;&lt;wsp:rsid wsp:val=&quot;003C0937&quot;/&gt;&lt;wsp:rsid wsp:val=&quot;003C3C31&quot;/&gt;&lt;wsp:rsid wsp:val=&quot;003F2E9D&quot;/&gt;&lt;wsp:rsid wsp:val=&quot;003F5154&quot;/&gt;&lt;wsp:rsid wsp:val=&quot;00400DC1&quot;/&gt;&lt;wsp:rsid wsp:val=&quot;00407AD6&quot;/&gt;&lt;wsp:rsid wsp:val=&quot;004247AE&quot;/&gt;&lt;wsp:rsid wsp:val=&quot;004258B4&quot;/&gt;&lt;wsp:rsid wsp:val=&quot;00433EC8&quot;/&gt;&lt;wsp:rsid wsp:val=&quot;004502E7&quot;/&gt;&lt;wsp:rsid wsp:val=&quot;004502F0&quot;/&gt;&lt;wsp:rsid wsp:val=&quot;00455028&quot;/&gt;&lt;wsp:rsid wsp:val=&quot;004731AB&quot;/&gt;&lt;wsp:rsid wsp:val=&quot;004802D8&quot;/&gt;&lt;wsp:rsid wsp:val=&quot;004A0A46&quot;/&gt;&lt;wsp:rsid wsp:val=&quot;004B2652&quot;/&gt;&lt;wsp:rsid wsp:val=&quot;004B38D1&quot;/&gt;&lt;wsp:rsid wsp:val=&quot;004B3F65&quot;/&gt;&lt;wsp:rsid wsp:val=&quot;004E4946&quot;/&gt;&lt;wsp:rsid wsp:val=&quot;004F4BF6&quot;/&gt;&lt;wsp:rsid wsp:val=&quot;00500A89&quot;/&gt;&lt;wsp:rsid wsp:val=&quot;00504045&quot;/&gt;&lt;wsp:rsid wsp:val=&quot;00516B5A&quot;/&gt;&lt;wsp:rsid wsp:val=&quot;005343DD&quot;/&gt;&lt;wsp:rsid wsp:val=&quot;005403FD&quot;/&gt;&lt;wsp:rsid wsp:val=&quot;00545208&quot;/&gt;&lt;wsp:rsid wsp:val=&quot;0058386B&quot;/&gt;&lt;wsp:rsid wsp:val=&quot;0059589C&quot;/&gt;&lt;wsp:rsid wsp:val=&quot;005A763A&quot;/&gt;&lt;wsp:rsid wsp:val=&quot;005B0C3D&quot;/&gt;&lt;wsp:rsid wsp:val=&quot;005B2850&quot;/&gt;&lt;wsp:rsid wsp:val=&quot;005B39D7&quot;/&gt;&lt;wsp:rsid wsp:val=&quot;005D762F&quot;/&gt;&lt;wsp:rsid wsp:val=&quot;005F7930&quot;/&gt;&lt;wsp:rsid wsp:val=&quot;006073BF&quot;/&gt;&lt;wsp:rsid wsp:val=&quot;00613860&quot;/&gt;&lt;wsp:rsid wsp:val=&quot;0062052B&quot;/&gt;&lt;wsp:rsid wsp:val=&quot;00632D0D&quot;/&gt;&lt;wsp:rsid wsp:val=&quot;00633960&quot;/&gt;&lt;wsp:rsid wsp:val=&quot;00635DFC&quot;/&gt;&lt;wsp:rsid wsp:val=&quot;00636369&quot;/&gt;&lt;wsp:rsid wsp:val=&quot;00636A8B&quot;/&gt;&lt;wsp:rsid wsp:val=&quot;006500C5&quot;/&gt;&lt;wsp:rsid wsp:val=&quot;00676575&quot;/&gt;&lt;wsp:rsid wsp:val=&quot;00680956&quot;/&gt;&lt;wsp:rsid wsp:val=&quot;00681E99&quot;/&gt;&lt;wsp:rsid wsp:val=&quot;00684C60&quot;/&gt;&lt;wsp:rsid wsp:val=&quot;00686D50&quot;/&gt;&lt;wsp:rsid wsp:val=&quot;00690052&quot;/&gt;&lt;wsp:rsid wsp:val=&quot;006964DE&quot;/&gt;&lt;wsp:rsid wsp:val=&quot;00697F5D&quot;/&gt;&lt;wsp:rsid wsp:val=&quot;006A278E&quot;/&gt;&lt;wsp:rsid wsp:val=&quot;006A2E74&quot;/&gt;&lt;wsp:rsid wsp:val=&quot;006A546E&quot;/&gt;&lt;wsp:rsid wsp:val=&quot;006B0EFC&quot;/&gt;&lt;wsp:rsid wsp:val=&quot;006B689D&quot;/&gt;&lt;wsp:rsid wsp:val=&quot;006B759C&quot;/&gt;&lt;wsp:rsid wsp:val=&quot;006C2F24&quot;/&gt;&lt;wsp:rsid wsp:val=&quot;006C4A86&quot;/&gt;&lt;wsp:rsid wsp:val=&quot;006E385A&quot;/&gt;&lt;wsp:rsid wsp:val=&quot;006F4155&quot;/&gt;&lt;wsp:rsid wsp:val=&quot;00704F90&quot;/&gt;&lt;wsp:rsid wsp:val=&quot;00706214&quot;/&gt;&lt;wsp:rsid wsp:val=&quot;00720968&quot;/&gt;&lt;wsp:rsid wsp:val=&quot;007259D6&quot;/&gt;&lt;wsp:rsid wsp:val=&quot;0073092B&quot;/&gt;&lt;wsp:rsid wsp:val=&quot;0073113C&quot;/&gt;&lt;wsp:rsid wsp:val=&quot;00747354&quot;/&gt;&lt;wsp:rsid wsp:val=&quot;007521AA&quot;/&gt;&lt;wsp:rsid wsp:val=&quot;0075788E&quot;/&gt;&lt;wsp:rsid wsp:val=&quot;00760F85&quot;/&gt;&lt;wsp:rsid wsp:val=&quot;00782B36&quot;/&gt;&lt;wsp:rsid wsp:val=&quot;00785D5B&quot;/&gt;&lt;wsp:rsid wsp:val=&quot;00792FC7&quot;/&gt;&lt;wsp:rsid wsp:val=&quot;007978B8&quot;/&gt;&lt;wsp:rsid wsp:val=&quot;007A2333&quot;/&gt;&lt;wsp:rsid wsp:val=&quot;007A5CC3&quot;/&gt;&lt;wsp:rsid wsp:val=&quot;007C25B0&quot;/&gt;&lt;wsp:rsid wsp:val=&quot;007E7981&quot;/&gt;&lt;wsp:rsid wsp:val=&quot;007F0911&quot;/&gt;&lt;wsp:rsid wsp:val=&quot;007F0A29&quot;/&gt;&lt;wsp:rsid wsp:val=&quot;008024EE&quot;/&gt;&lt;wsp:rsid wsp:val=&quot;00815F13&quot;/&gt;&lt;wsp:rsid wsp:val=&quot;00837B4D&quot;/&gt;&lt;wsp:rsid wsp:val=&quot;00841F03&quot;/&gt;&lt;wsp:rsid wsp:val=&quot;00847790&quot;/&gt;&lt;wsp:rsid wsp:val=&quot;0085321E&quot;/&gt;&lt;wsp:rsid wsp:val=&quot;00866D0B&quot;/&gt;&lt;wsp:rsid wsp:val=&quot;0087207D&quot;/&gt;&lt;wsp:rsid wsp:val=&quot;00874D01&quot;/&gt;&lt;wsp:rsid wsp:val=&quot;00882AA8&quot;/&gt;&lt;wsp:rsid wsp:val=&quot;0089068C&quot;/&gt;&lt;wsp:rsid wsp:val=&quot;008A4F30&quot;/&gt;&lt;wsp:rsid wsp:val=&quot;008C7C78&quot;/&gt;&lt;wsp:rsid wsp:val=&quot;008D3833&quot;/&gt;&lt;wsp:rsid wsp:val=&quot;008D59D7&quot;/&gt;&lt;wsp:rsid wsp:val=&quot;008E5463&quot;/&gt;&lt;wsp:rsid wsp:val=&quot;008E6442&quot;/&gt;&lt;wsp:rsid wsp:val=&quot;008E7B79&quot;/&gt;&lt;wsp:rsid wsp:val=&quot;008F2EA4&quot;/&gt;&lt;wsp:rsid wsp:val=&quot;008F5397&quot;/&gt;&lt;wsp:rsid wsp:val=&quot;00915D59&quot;/&gt;&lt;wsp:rsid wsp:val=&quot;00937FEB&quot;/&gt;&lt;wsp:rsid wsp:val=&quot;0095185B&quot;/&gt;&lt;wsp:rsid wsp:val=&quot;00961F00&quot;/&gt;&lt;wsp:rsid wsp:val=&quot;0096591A&quot;/&gt;&lt;wsp:rsid wsp:val=&quot;009826C2&quot;/&gt;&lt;wsp:rsid wsp:val=&quot;009B108C&quot;/&gt;&lt;wsp:rsid wsp:val=&quot;009B1C08&quot;/&gt;&lt;wsp:rsid wsp:val=&quot;009D295A&quot;/&gt;&lt;wsp:rsid wsp:val=&quot;009D2D59&quot;/&gt;&lt;wsp:rsid wsp:val=&quot;009D4318&quot;/&gt;&lt;wsp:rsid wsp:val=&quot;009D7DEA&quot;/&gt;&lt;wsp:rsid wsp:val=&quot;009E5B0D&quot;/&gt;&lt;wsp:rsid wsp:val=&quot;009F5F54&quot;/&gt;&lt;wsp:rsid wsp:val=&quot;009F7ED6&quot;/&gt;&lt;wsp:rsid wsp:val=&quot;00A04FC0&quot;/&gt;&lt;wsp:rsid wsp:val=&quot;00A05DBD&quot;/&gt;&lt;wsp:rsid wsp:val=&quot;00A06CC5&quot;/&gt;&lt;wsp:rsid wsp:val=&quot;00A1032B&quot;/&gt;&lt;wsp:rsid wsp:val=&quot;00A25EA0&quot;/&gt;&lt;wsp:rsid wsp:val=&quot;00A35135&quot;/&gt;&lt;wsp:rsid wsp:val=&quot;00A37AA9&quot;/&gt;&lt;wsp:rsid wsp:val=&quot;00A4373D&quot;/&gt;&lt;wsp:rsid wsp:val=&quot;00A459F5&quot;/&gt;&lt;wsp:rsid wsp:val=&quot;00A64868&quot;/&gt;&lt;wsp:rsid wsp:val=&quot;00A72897&quot;/&gt;&lt;wsp:rsid wsp:val=&quot;00A768C7&quot;/&gt;&lt;wsp:rsid wsp:val=&quot;00A82E4A&quot;/&gt;&lt;wsp:rsid wsp:val=&quot;00A92407&quot;/&gt;&lt;wsp:rsid wsp:val=&quot;00AA23AC&quot;/&gt;&lt;wsp:rsid wsp:val=&quot;00AA279B&quot;/&gt;&lt;wsp:rsid wsp:val=&quot;00AA5BD3&quot;/&gt;&lt;wsp:rsid wsp:val=&quot;00AB01B3&quot;/&gt;&lt;wsp:rsid wsp:val=&quot;00AC25C6&quot;/&gt;&lt;wsp:rsid wsp:val=&quot;00AC2B2A&quot;/&gt;&lt;wsp:rsid wsp:val=&quot;00AE1554&quot;/&gt;&lt;wsp:rsid wsp:val=&quot;00AF30EA&quot;/&gt;&lt;wsp:rsid wsp:val=&quot;00AF3909&quot;/&gt;&lt;wsp:rsid wsp:val=&quot;00AF6C7C&quot;/&gt;&lt;wsp:rsid wsp:val=&quot;00B037C9&quot;/&gt;&lt;wsp:rsid wsp:val=&quot;00B257C8&quot;/&gt;&lt;wsp:rsid wsp:val=&quot;00B318D8&quot;/&gt;&lt;wsp:rsid wsp:val=&quot;00B33960&quot;/&gt;&lt;wsp:rsid wsp:val=&quot;00B469BF&quot;/&gt;&lt;wsp:rsid wsp:val=&quot;00B46A02&quot;/&gt;&lt;wsp:rsid wsp:val=&quot;00B513DD&quot;/&gt;&lt;wsp:rsid wsp:val=&quot;00B54AD3&quot;/&gt;&lt;wsp:rsid wsp:val=&quot;00B71C94&quot;/&gt;&lt;wsp:rsid wsp:val=&quot;00B75C1A&quot;/&gt;&lt;wsp:rsid wsp:val=&quot;00B870C1&quot;/&gt;&lt;wsp:rsid wsp:val=&quot;00BC2490&quot;/&gt;&lt;wsp:rsid wsp:val=&quot;00BC33AB&quot;/&gt;&lt;wsp:rsid wsp:val=&quot;00BC534E&quot;/&gt;&lt;wsp:rsid wsp:val=&quot;00BC676F&quot;/&gt;&lt;wsp:rsid wsp:val=&quot;00BC6ECC&quot;/&gt;&lt;wsp:rsid wsp:val=&quot;00BD01EA&quot;/&gt;&lt;wsp:rsid wsp:val=&quot;00BE14D1&quot;/&gt;&lt;wsp:rsid wsp:val=&quot;00C047B6&quot;/&gt;&lt;wsp:rsid wsp:val=&quot;00C22D9C&quot;/&gt;&lt;wsp:rsid wsp:val=&quot;00C3737A&quot;/&gt;&lt;wsp:rsid wsp:val=&quot;00C650E8&quot;/&gt;&lt;wsp:rsid wsp:val=&quot;00C656F0&quot;/&gt;&lt;wsp:rsid wsp:val=&quot;00C73F85&quot;/&gt;&lt;wsp:rsid wsp:val=&quot;00C75A01&quot;/&gt;&lt;wsp:rsid wsp:val=&quot;00C85572&quot;/&gt;&lt;wsp:rsid wsp:val=&quot;00C87127&quot;/&gt;&lt;wsp:rsid wsp:val=&quot;00C96971&quot;/&gt;&lt;wsp:rsid wsp:val=&quot;00CA61D1&quot;/&gt;&lt;wsp:rsid wsp:val=&quot;00CC0C4F&quot;/&gt;&lt;wsp:rsid wsp:val=&quot;00CE5D72&quot;/&gt;&lt;wsp:rsid wsp:val=&quot;00CF1B5A&quot;/&gt;&lt;wsp:rsid wsp:val=&quot;00D07B23&quot;/&gt;&lt;wsp:rsid wsp:val=&quot;00D21446&quot;/&gt;&lt;wsp:rsid wsp:val=&quot;00D418DB&quot;/&gt;&lt;wsp:rsid wsp:val=&quot;00D441F0&quot;/&gt;&lt;wsp:rsid wsp:val=&quot;00D56F36&quot;/&gt;&lt;wsp:rsid wsp:val=&quot;00D67352&quot;/&gt;&lt;wsp:rsid wsp:val=&quot;00DA3B43&quot;/&gt;&lt;wsp:rsid wsp:val=&quot;00DC661C&quot;/&gt;&lt;wsp:rsid wsp:val=&quot;00DE7CD6&quot;/&gt;&lt;wsp:rsid wsp:val=&quot;00E07E9C&quot;/&gt;&lt;wsp:rsid wsp:val=&quot;00E15D7E&quot;/&gt;&lt;wsp:rsid wsp:val=&quot;00E334B3&quot;/&gt;&lt;wsp:rsid wsp:val=&quot;00E43F79&quot;/&gt;&lt;wsp:rsid wsp:val=&quot;00E5059F&quot;/&gt;&lt;wsp:rsid wsp:val=&quot;00E50985&quot;/&gt;&lt;wsp:rsid wsp:val=&quot;00E8083B&quot;/&gt;&lt;wsp:rsid wsp:val=&quot;00E957FC&quot;/&gt;&lt;wsp:rsid wsp:val=&quot;00EA36CA&quot;/&gt;&lt;wsp:rsid wsp:val=&quot;00EB1A84&quot;/&gt;&lt;wsp:rsid wsp:val=&quot;00EC6193&quot;/&gt;&lt;wsp:rsid wsp:val=&quot;00ED173D&quot;/&gt;&lt;wsp:rsid wsp:val=&quot;00ED2598&quot;/&gt;&lt;wsp:rsid wsp:val=&quot;00ED5F95&quot;/&gt;&lt;wsp:rsid wsp:val=&quot;00EE2E8A&quot;/&gt;&lt;wsp:rsid wsp:val=&quot;00EF2FB5&quot;/&gt;&lt;wsp:rsid wsp:val=&quot;00F0284F&quot;/&gt;&lt;wsp:rsid wsp:val=&quot;00F03EB9&quot;/&gt;&lt;wsp:rsid wsp:val=&quot;00F04742&quot;/&gt;&lt;wsp:rsid wsp:val=&quot;00F06A67&quot;/&gt;&lt;wsp:rsid wsp:val=&quot;00F1009C&quot;/&gt;&lt;wsp:rsid wsp:val=&quot;00F13939&quot;/&gt;&lt;wsp:rsid wsp:val=&quot;00F15A37&quot;/&gt;&lt;wsp:rsid wsp:val=&quot;00F23DDB&quot;/&gt;&lt;wsp:rsid wsp:val=&quot;00F36AB4&quot;/&gt;&lt;wsp:rsid wsp:val=&quot;00F46517&quot;/&gt;&lt;wsp:rsid wsp:val=&quot;00F5334B&quot;/&gt;&lt;wsp:rsid wsp:val=&quot;00F71361&quot;/&gt;&lt;wsp:rsid wsp:val=&quot;00F90558&quot;/&gt;&lt;wsp:rsid wsp:val=&quot;00F924F3&quot;/&gt;&lt;wsp:rsid wsp:val=&quot;00FB43B3&quot;/&gt;&lt;wsp:rsid wsp:val=&quot;00FC1167&quot;/&gt;&lt;wsp:rsid wsp:val=&quot;00FC21F3&quot;/&gt;&lt;wsp:rsid wsp:val=&quot;00FC32A1&quot;/&gt;&lt;wsp:rsid wsp:val=&quot;00FC3F80&quot;/&gt;&lt;wsp:rsid wsp:val=&quot;00FC55FE&quot;/&gt;&lt;wsp:rsid wsp:val=&quot;00FD4E01&quot;/&gt;&lt;wsp:rsid wsp:val=&quot;00FD7DB1&quot;/&gt;&lt;wsp:rsid wsp:val=&quot;00FE59D7&quot;/&gt;&lt;wsp:rsid wsp:val=&quot;00FE63AF&quot;/&gt;&lt;wsp:rsid wsp:val=&quot;00FF340B&quot;/&gt;&lt;wsp:rsid wsp:val=&quot;00FF37E6&quot;/&gt;&lt;wsp:rsid wsp:val=&quot;00FF7F0F&quot;/&gt;&lt;/wsp:rsids&gt;&lt;/w:docPr&gt;&lt;w:body&gt;&lt;wx:sect&gt;&lt;w:p wsp:rsidR=&quot;00AB01B3&quot; wsp:rsidRDefault=&quot;00AB01B3&quot; wsp:rsidP=&quot;00AB01B3&quot;&gt;&lt;m:oMathPara&gt;&lt;m:oMath&gt;&lt;m:acc&gt;&lt;m:accPr&gt;&lt;m:ctrlPr&gt;&lt;w:rPr&gt;&lt;w:rFonts w:ascii=&quot;Cambria Math&quot; w:fareast=&quot;Calibri&quot; w:h-ansi=&quot;Cambria Math&quot; w:cs=&quot;Calibri&quot;/&gt;&lt;wx:font wx:val=&quot;Cambria Math&quot;/&gt;&lt;w:i/&gt;&lt;w:sz w:val=&quot;22&quot;/&gt;&lt;w:sz-cs w:val=&quot;22&quot;/&gt;&lt;w:lang w:val=&quot;RO&quot;/&gt;&lt;/w:rPr&gt;&lt;/m:ctrlPr&gt;&lt;/m:accPr&gt;&lt;m:e&gt;&lt;m:r&gt;&lt;w:rPr&gt;&lt;w:rFonts w:ascii=&quot;Cambria Math&quot; w:h-ansi=&quot;Cambria Math&quot; w:cs=&quot;Calibri&quot;/&gt;&lt;wx:font wx:val=&quot;Cambria Math&quot;/&gt;&lt;w:i/&gt;&lt;w:sz w:val=&quot;22&quot;/&gt;&lt;w:sz-cs w:val=&quot;22&quot;/&gt;&lt;w:lang w:val=&quot;RO&quot;/&gt;&lt;/w:rPr&gt;&lt;m:t&gt;y&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1" o:title="" chromakey="white"/>
          </v:shape>
        </w:pict>
      </w:r>
      <w:r w:rsidRPr="001F57DA">
        <w:rPr>
          <w:rFonts w:ascii="Calibri" w:hAnsi="Calibri" w:cs="Calibri"/>
          <w:sz w:val="22"/>
          <w:szCs w:val="22"/>
          <w:lang w:val="ro-RO"/>
        </w:rPr>
        <w:instrText xml:space="preserve"> </w:instrText>
      </w:r>
      <w:r w:rsidRPr="001F57DA">
        <w:rPr>
          <w:rFonts w:ascii="Calibri" w:hAnsi="Calibri" w:cs="Calibri"/>
          <w:sz w:val="22"/>
          <w:szCs w:val="22"/>
          <w:lang w:val="ro-RO"/>
        </w:rPr>
        <w:fldChar w:fldCharType="separate"/>
      </w:r>
      <w:r w:rsidRPr="001F57DA">
        <w:rPr>
          <w:position w:val="-5"/>
        </w:rPr>
        <w:pict w14:anchorId="22EAC456">
          <v:shape id="_x0000_i1029" type="#_x0000_t75" style="width:6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xsLQwNzA2MzczszQzNjZW0lEKTi0uzszPAykwqQUAXZhWQiwAAAA=&quot;/&gt;&lt;/w:docVars&gt;&lt;wsp:rsids&gt;&lt;wsp:rsidRoot wsp:val=&quot;00680956&quot;/&gt;&lt;wsp:rsid wsp:val=&quot;00000C3D&quot;/&gt;&lt;wsp:rsid wsp:val=&quot;00041B44&quot;/&gt;&lt;wsp:rsid wsp:val=&quot;00053876&quot;/&gt;&lt;wsp:rsid wsp:val=&quot;00071D5F&quot;/&gt;&lt;wsp:rsid wsp:val=&quot;0007217C&quot;/&gt;&lt;wsp:rsid wsp:val=&quot;000C1021&quot;/&gt;&lt;wsp:rsid wsp:val=&quot;000D0949&quot;/&gt;&lt;wsp:rsid wsp:val=&quot;000D5A2F&quot;/&gt;&lt;wsp:rsid wsp:val=&quot;000F4722&quot;/&gt;&lt;wsp:rsid wsp:val=&quot;00101D54&quot;/&gt;&lt;wsp:rsid wsp:val=&quot;00112A07&quot;/&gt;&lt;wsp:rsid wsp:val=&quot;0011358C&quot;/&gt;&lt;wsp:rsid wsp:val=&quot;001157ED&quot;/&gt;&lt;wsp:rsid wsp:val=&quot;00116559&quot;/&gt;&lt;wsp:rsid wsp:val=&quot;001205B5&quot;/&gt;&lt;wsp:rsid wsp:val=&quot;001206A5&quot;/&gt;&lt;wsp:rsid wsp:val=&quot;0012076A&quot;/&gt;&lt;wsp:rsid wsp:val=&quot;00123D1C&quot;/&gt;&lt;wsp:rsid wsp:val=&quot;0012619B&quot;/&gt;&lt;wsp:rsid wsp:val=&quot;00150ECF&quot;/&gt;&lt;wsp:rsid wsp:val=&quot;001554FD&quot;/&gt;&lt;wsp:rsid wsp:val=&quot;001839D1&quot;/&gt;&lt;wsp:rsid wsp:val=&quot;00197530&quot;/&gt;&lt;wsp:rsid wsp:val=&quot;001B15F1&quot;/&gt;&lt;wsp:rsid wsp:val=&quot;001B69F2&quot;/&gt;&lt;wsp:rsid wsp:val=&quot;001B70DD&quot;/&gt;&lt;wsp:rsid wsp:val=&quot;001C195D&quot;/&gt;&lt;wsp:rsid wsp:val=&quot;001C351C&quot;/&gt;&lt;wsp:rsid wsp:val=&quot;001F57DA&quot;/&gt;&lt;wsp:rsid wsp:val=&quot;002055CD&quot;/&gt;&lt;wsp:rsid wsp:val=&quot;00211708&quot;/&gt;&lt;wsp:rsid wsp:val=&quot;00216514&quot;/&gt;&lt;wsp:rsid wsp:val=&quot;002211BD&quot;/&gt;&lt;wsp:rsid wsp:val=&quot;00227088&quot;/&gt;&lt;wsp:rsid wsp:val=&quot;00227737&quot;/&gt;&lt;wsp:rsid wsp:val=&quot;00231161&quot;/&gt;&lt;wsp:rsid wsp:val=&quot;00251747&quot;/&gt;&lt;wsp:rsid wsp:val=&quot;002620E9&quot;/&gt;&lt;wsp:rsid wsp:val=&quot;00271319&quot;/&gt;&lt;wsp:rsid wsp:val=&quot;0028225E&quot;/&gt;&lt;wsp:rsid wsp:val=&quot;0029581B&quot;/&gt;&lt;wsp:rsid wsp:val=&quot;002977DA&quot;/&gt;&lt;wsp:rsid wsp:val=&quot;002A1BE5&quot;/&gt;&lt;wsp:rsid wsp:val=&quot;002A1E1F&quot;/&gt;&lt;wsp:rsid wsp:val=&quot;002B72D9&quot;/&gt;&lt;wsp:rsid wsp:val=&quot;002C4578&quot;/&gt;&lt;wsp:rsid wsp:val=&quot;002C64D6&quot;/&gt;&lt;wsp:rsid wsp:val=&quot;002C7A23&quot;/&gt;&lt;wsp:rsid wsp:val=&quot;002D3A87&quot;/&gt;&lt;wsp:rsid wsp:val=&quot;002D51AC&quot;/&gt;&lt;wsp:rsid wsp:val=&quot;002E6216&quot;/&gt;&lt;wsp:rsid wsp:val=&quot;002E6C10&quot;/&gt;&lt;wsp:rsid wsp:val=&quot;002F4292&quot;/&gt;&lt;wsp:rsid wsp:val=&quot;002F56D6&quot;/&gt;&lt;wsp:rsid wsp:val=&quot;002F7F1D&quot;/&gt;&lt;wsp:rsid wsp:val=&quot;0030026B&quot;/&gt;&lt;wsp:rsid wsp:val=&quot;003133DE&quot;/&gt;&lt;wsp:rsid wsp:val=&quot;0032073D&quot;/&gt;&lt;wsp:rsid wsp:val=&quot;00326A0F&quot;/&gt;&lt;wsp:rsid wsp:val=&quot;003301C6&quot;/&gt;&lt;wsp:rsid wsp:val=&quot;003353E0&quot;/&gt;&lt;wsp:rsid wsp:val=&quot;00335A4A&quot;/&gt;&lt;wsp:rsid wsp:val=&quot;003416A2&quot;/&gt;&lt;wsp:rsid wsp:val=&quot;0034372D&quot;/&gt;&lt;wsp:rsid wsp:val=&quot;00343D8C&quot;/&gt;&lt;wsp:rsid wsp:val=&quot;00362978&quot;/&gt;&lt;wsp:rsid wsp:val=&quot;00385B0A&quot;/&gt;&lt;wsp:rsid wsp:val=&quot;00386CD4&quot;/&gt;&lt;wsp:rsid wsp:val=&quot;00391EFA&quot;/&gt;&lt;wsp:rsid wsp:val=&quot;003979F0&quot;/&gt;&lt;wsp:rsid wsp:val=&quot;003A13CF&quot;/&gt;&lt;wsp:rsid wsp:val=&quot;003A263D&quot;/&gt;&lt;wsp:rsid wsp:val=&quot;003A4810&quot;/&gt;&lt;wsp:rsid wsp:val=&quot;003C0937&quot;/&gt;&lt;wsp:rsid wsp:val=&quot;003C3C31&quot;/&gt;&lt;wsp:rsid wsp:val=&quot;003F2E9D&quot;/&gt;&lt;wsp:rsid wsp:val=&quot;003F5154&quot;/&gt;&lt;wsp:rsid wsp:val=&quot;00400DC1&quot;/&gt;&lt;wsp:rsid wsp:val=&quot;00407AD6&quot;/&gt;&lt;wsp:rsid wsp:val=&quot;004247AE&quot;/&gt;&lt;wsp:rsid wsp:val=&quot;004258B4&quot;/&gt;&lt;wsp:rsid wsp:val=&quot;00433EC8&quot;/&gt;&lt;wsp:rsid wsp:val=&quot;004502E7&quot;/&gt;&lt;wsp:rsid wsp:val=&quot;004502F0&quot;/&gt;&lt;wsp:rsid wsp:val=&quot;00455028&quot;/&gt;&lt;wsp:rsid wsp:val=&quot;004731AB&quot;/&gt;&lt;wsp:rsid wsp:val=&quot;004802D8&quot;/&gt;&lt;wsp:rsid wsp:val=&quot;004A0A46&quot;/&gt;&lt;wsp:rsid wsp:val=&quot;004B2652&quot;/&gt;&lt;wsp:rsid wsp:val=&quot;004B38D1&quot;/&gt;&lt;wsp:rsid wsp:val=&quot;004B3F65&quot;/&gt;&lt;wsp:rsid wsp:val=&quot;004E4946&quot;/&gt;&lt;wsp:rsid wsp:val=&quot;004F4BF6&quot;/&gt;&lt;wsp:rsid wsp:val=&quot;00500A89&quot;/&gt;&lt;wsp:rsid wsp:val=&quot;00504045&quot;/&gt;&lt;wsp:rsid wsp:val=&quot;00516B5A&quot;/&gt;&lt;wsp:rsid wsp:val=&quot;005343DD&quot;/&gt;&lt;wsp:rsid wsp:val=&quot;005403FD&quot;/&gt;&lt;wsp:rsid wsp:val=&quot;00545208&quot;/&gt;&lt;wsp:rsid wsp:val=&quot;0058386B&quot;/&gt;&lt;wsp:rsid wsp:val=&quot;0059589C&quot;/&gt;&lt;wsp:rsid wsp:val=&quot;005A763A&quot;/&gt;&lt;wsp:rsid wsp:val=&quot;005B0C3D&quot;/&gt;&lt;wsp:rsid wsp:val=&quot;005B2850&quot;/&gt;&lt;wsp:rsid wsp:val=&quot;005B39D7&quot;/&gt;&lt;wsp:rsid wsp:val=&quot;005D762F&quot;/&gt;&lt;wsp:rsid wsp:val=&quot;005F7930&quot;/&gt;&lt;wsp:rsid wsp:val=&quot;006073BF&quot;/&gt;&lt;wsp:rsid wsp:val=&quot;00613860&quot;/&gt;&lt;wsp:rsid wsp:val=&quot;0062052B&quot;/&gt;&lt;wsp:rsid wsp:val=&quot;00632D0D&quot;/&gt;&lt;wsp:rsid wsp:val=&quot;00633960&quot;/&gt;&lt;wsp:rsid wsp:val=&quot;00635DFC&quot;/&gt;&lt;wsp:rsid wsp:val=&quot;00636369&quot;/&gt;&lt;wsp:rsid wsp:val=&quot;00636A8B&quot;/&gt;&lt;wsp:rsid wsp:val=&quot;006500C5&quot;/&gt;&lt;wsp:rsid wsp:val=&quot;00676575&quot;/&gt;&lt;wsp:rsid wsp:val=&quot;00680956&quot;/&gt;&lt;wsp:rsid wsp:val=&quot;00681E99&quot;/&gt;&lt;wsp:rsid wsp:val=&quot;00684C60&quot;/&gt;&lt;wsp:rsid wsp:val=&quot;00686D50&quot;/&gt;&lt;wsp:rsid wsp:val=&quot;00690052&quot;/&gt;&lt;wsp:rsid wsp:val=&quot;006964DE&quot;/&gt;&lt;wsp:rsid wsp:val=&quot;00697F5D&quot;/&gt;&lt;wsp:rsid wsp:val=&quot;006A278E&quot;/&gt;&lt;wsp:rsid wsp:val=&quot;006A2E74&quot;/&gt;&lt;wsp:rsid wsp:val=&quot;006A546E&quot;/&gt;&lt;wsp:rsid wsp:val=&quot;006B0EFC&quot;/&gt;&lt;wsp:rsid wsp:val=&quot;006B689D&quot;/&gt;&lt;wsp:rsid wsp:val=&quot;006B759C&quot;/&gt;&lt;wsp:rsid wsp:val=&quot;006C2F24&quot;/&gt;&lt;wsp:rsid wsp:val=&quot;006C4A86&quot;/&gt;&lt;wsp:rsid wsp:val=&quot;006E385A&quot;/&gt;&lt;wsp:rsid wsp:val=&quot;006F4155&quot;/&gt;&lt;wsp:rsid wsp:val=&quot;00704F90&quot;/&gt;&lt;wsp:rsid wsp:val=&quot;00706214&quot;/&gt;&lt;wsp:rsid wsp:val=&quot;00720968&quot;/&gt;&lt;wsp:rsid wsp:val=&quot;007259D6&quot;/&gt;&lt;wsp:rsid wsp:val=&quot;0073092B&quot;/&gt;&lt;wsp:rsid wsp:val=&quot;0073113C&quot;/&gt;&lt;wsp:rsid wsp:val=&quot;00747354&quot;/&gt;&lt;wsp:rsid wsp:val=&quot;007521AA&quot;/&gt;&lt;wsp:rsid wsp:val=&quot;0075788E&quot;/&gt;&lt;wsp:rsid wsp:val=&quot;00760F85&quot;/&gt;&lt;wsp:rsid wsp:val=&quot;00782B36&quot;/&gt;&lt;wsp:rsid wsp:val=&quot;00785D5B&quot;/&gt;&lt;wsp:rsid wsp:val=&quot;00792FC7&quot;/&gt;&lt;wsp:rsid wsp:val=&quot;007978B8&quot;/&gt;&lt;wsp:rsid wsp:val=&quot;007A2333&quot;/&gt;&lt;wsp:rsid wsp:val=&quot;007A5CC3&quot;/&gt;&lt;wsp:rsid wsp:val=&quot;007C25B0&quot;/&gt;&lt;wsp:rsid wsp:val=&quot;007E7981&quot;/&gt;&lt;wsp:rsid wsp:val=&quot;007F0911&quot;/&gt;&lt;wsp:rsid wsp:val=&quot;007F0A29&quot;/&gt;&lt;wsp:rsid wsp:val=&quot;008024EE&quot;/&gt;&lt;wsp:rsid wsp:val=&quot;00815F13&quot;/&gt;&lt;wsp:rsid wsp:val=&quot;00837B4D&quot;/&gt;&lt;wsp:rsid wsp:val=&quot;00841F03&quot;/&gt;&lt;wsp:rsid wsp:val=&quot;00847790&quot;/&gt;&lt;wsp:rsid wsp:val=&quot;0085321E&quot;/&gt;&lt;wsp:rsid wsp:val=&quot;00866D0B&quot;/&gt;&lt;wsp:rsid wsp:val=&quot;0087207D&quot;/&gt;&lt;wsp:rsid wsp:val=&quot;00874D01&quot;/&gt;&lt;wsp:rsid wsp:val=&quot;00882AA8&quot;/&gt;&lt;wsp:rsid wsp:val=&quot;0089068C&quot;/&gt;&lt;wsp:rsid wsp:val=&quot;008A4F30&quot;/&gt;&lt;wsp:rsid wsp:val=&quot;008C7C78&quot;/&gt;&lt;wsp:rsid wsp:val=&quot;008D3833&quot;/&gt;&lt;wsp:rsid wsp:val=&quot;008D59D7&quot;/&gt;&lt;wsp:rsid wsp:val=&quot;008E5463&quot;/&gt;&lt;wsp:rsid wsp:val=&quot;008E6442&quot;/&gt;&lt;wsp:rsid wsp:val=&quot;008E7B79&quot;/&gt;&lt;wsp:rsid wsp:val=&quot;008F2EA4&quot;/&gt;&lt;wsp:rsid wsp:val=&quot;008F5397&quot;/&gt;&lt;wsp:rsid wsp:val=&quot;00915D59&quot;/&gt;&lt;wsp:rsid wsp:val=&quot;00937FEB&quot;/&gt;&lt;wsp:rsid wsp:val=&quot;0095185B&quot;/&gt;&lt;wsp:rsid wsp:val=&quot;00961F00&quot;/&gt;&lt;wsp:rsid wsp:val=&quot;0096591A&quot;/&gt;&lt;wsp:rsid wsp:val=&quot;009826C2&quot;/&gt;&lt;wsp:rsid wsp:val=&quot;009B108C&quot;/&gt;&lt;wsp:rsid wsp:val=&quot;009B1C08&quot;/&gt;&lt;wsp:rsid wsp:val=&quot;009D295A&quot;/&gt;&lt;wsp:rsid wsp:val=&quot;009D2D59&quot;/&gt;&lt;wsp:rsid wsp:val=&quot;009D4318&quot;/&gt;&lt;wsp:rsid wsp:val=&quot;009D7DEA&quot;/&gt;&lt;wsp:rsid wsp:val=&quot;009E5B0D&quot;/&gt;&lt;wsp:rsid wsp:val=&quot;009F5F54&quot;/&gt;&lt;wsp:rsid wsp:val=&quot;009F7ED6&quot;/&gt;&lt;wsp:rsid wsp:val=&quot;00A04FC0&quot;/&gt;&lt;wsp:rsid wsp:val=&quot;00A05DBD&quot;/&gt;&lt;wsp:rsid wsp:val=&quot;00A06CC5&quot;/&gt;&lt;wsp:rsid wsp:val=&quot;00A1032B&quot;/&gt;&lt;wsp:rsid wsp:val=&quot;00A25EA0&quot;/&gt;&lt;wsp:rsid wsp:val=&quot;00A35135&quot;/&gt;&lt;wsp:rsid wsp:val=&quot;00A37AA9&quot;/&gt;&lt;wsp:rsid wsp:val=&quot;00A4373D&quot;/&gt;&lt;wsp:rsid wsp:val=&quot;00A459F5&quot;/&gt;&lt;wsp:rsid wsp:val=&quot;00A64868&quot;/&gt;&lt;wsp:rsid wsp:val=&quot;00A72897&quot;/&gt;&lt;wsp:rsid wsp:val=&quot;00A768C7&quot;/&gt;&lt;wsp:rsid wsp:val=&quot;00A82E4A&quot;/&gt;&lt;wsp:rsid wsp:val=&quot;00A92407&quot;/&gt;&lt;wsp:rsid wsp:val=&quot;00AA23AC&quot;/&gt;&lt;wsp:rsid wsp:val=&quot;00AA279B&quot;/&gt;&lt;wsp:rsid wsp:val=&quot;00AA5BD3&quot;/&gt;&lt;wsp:rsid wsp:val=&quot;00AB01B3&quot;/&gt;&lt;wsp:rsid wsp:val=&quot;00AC25C6&quot;/&gt;&lt;wsp:rsid wsp:val=&quot;00AC2B2A&quot;/&gt;&lt;wsp:rsid wsp:val=&quot;00AE1554&quot;/&gt;&lt;wsp:rsid wsp:val=&quot;00AF30EA&quot;/&gt;&lt;wsp:rsid wsp:val=&quot;00AF3909&quot;/&gt;&lt;wsp:rsid wsp:val=&quot;00AF6C7C&quot;/&gt;&lt;wsp:rsid wsp:val=&quot;00B037C9&quot;/&gt;&lt;wsp:rsid wsp:val=&quot;00B257C8&quot;/&gt;&lt;wsp:rsid wsp:val=&quot;00B318D8&quot;/&gt;&lt;wsp:rsid wsp:val=&quot;00B33960&quot;/&gt;&lt;wsp:rsid wsp:val=&quot;00B469BF&quot;/&gt;&lt;wsp:rsid wsp:val=&quot;00B46A02&quot;/&gt;&lt;wsp:rsid wsp:val=&quot;00B513DD&quot;/&gt;&lt;wsp:rsid wsp:val=&quot;00B54AD3&quot;/&gt;&lt;wsp:rsid wsp:val=&quot;00B71C94&quot;/&gt;&lt;wsp:rsid wsp:val=&quot;00B75C1A&quot;/&gt;&lt;wsp:rsid wsp:val=&quot;00B870C1&quot;/&gt;&lt;wsp:rsid wsp:val=&quot;00BC2490&quot;/&gt;&lt;wsp:rsid wsp:val=&quot;00BC33AB&quot;/&gt;&lt;wsp:rsid wsp:val=&quot;00BC534E&quot;/&gt;&lt;wsp:rsid wsp:val=&quot;00BC676F&quot;/&gt;&lt;wsp:rsid wsp:val=&quot;00BC6ECC&quot;/&gt;&lt;wsp:rsid wsp:val=&quot;00BD01EA&quot;/&gt;&lt;wsp:rsid wsp:val=&quot;00BE14D1&quot;/&gt;&lt;wsp:rsid wsp:val=&quot;00C047B6&quot;/&gt;&lt;wsp:rsid wsp:val=&quot;00C22D9C&quot;/&gt;&lt;wsp:rsid wsp:val=&quot;00C3737A&quot;/&gt;&lt;wsp:rsid wsp:val=&quot;00C650E8&quot;/&gt;&lt;wsp:rsid wsp:val=&quot;00C656F0&quot;/&gt;&lt;wsp:rsid wsp:val=&quot;00C73F85&quot;/&gt;&lt;wsp:rsid wsp:val=&quot;00C75A01&quot;/&gt;&lt;wsp:rsid wsp:val=&quot;00C85572&quot;/&gt;&lt;wsp:rsid wsp:val=&quot;00C87127&quot;/&gt;&lt;wsp:rsid wsp:val=&quot;00C96971&quot;/&gt;&lt;wsp:rsid wsp:val=&quot;00CA61D1&quot;/&gt;&lt;wsp:rsid wsp:val=&quot;00CC0C4F&quot;/&gt;&lt;wsp:rsid wsp:val=&quot;00CE5D72&quot;/&gt;&lt;wsp:rsid wsp:val=&quot;00CF1B5A&quot;/&gt;&lt;wsp:rsid wsp:val=&quot;00D07B23&quot;/&gt;&lt;wsp:rsid wsp:val=&quot;00D21446&quot;/&gt;&lt;wsp:rsid wsp:val=&quot;00D418DB&quot;/&gt;&lt;wsp:rsid wsp:val=&quot;00D441F0&quot;/&gt;&lt;wsp:rsid wsp:val=&quot;00D56F36&quot;/&gt;&lt;wsp:rsid wsp:val=&quot;00D67352&quot;/&gt;&lt;wsp:rsid wsp:val=&quot;00DA3B43&quot;/&gt;&lt;wsp:rsid wsp:val=&quot;00DC661C&quot;/&gt;&lt;wsp:rsid wsp:val=&quot;00DE7CD6&quot;/&gt;&lt;wsp:rsid wsp:val=&quot;00E07E9C&quot;/&gt;&lt;wsp:rsid wsp:val=&quot;00E15D7E&quot;/&gt;&lt;wsp:rsid wsp:val=&quot;00E334B3&quot;/&gt;&lt;wsp:rsid wsp:val=&quot;00E43F79&quot;/&gt;&lt;wsp:rsid wsp:val=&quot;00E5059F&quot;/&gt;&lt;wsp:rsid wsp:val=&quot;00E50985&quot;/&gt;&lt;wsp:rsid wsp:val=&quot;00E8083B&quot;/&gt;&lt;wsp:rsid wsp:val=&quot;00E957FC&quot;/&gt;&lt;wsp:rsid wsp:val=&quot;00EA36CA&quot;/&gt;&lt;wsp:rsid wsp:val=&quot;00EB1A84&quot;/&gt;&lt;wsp:rsid wsp:val=&quot;00EC6193&quot;/&gt;&lt;wsp:rsid wsp:val=&quot;00ED173D&quot;/&gt;&lt;wsp:rsid wsp:val=&quot;00ED2598&quot;/&gt;&lt;wsp:rsid wsp:val=&quot;00ED5F95&quot;/&gt;&lt;wsp:rsid wsp:val=&quot;00EE2E8A&quot;/&gt;&lt;wsp:rsid wsp:val=&quot;00EF2FB5&quot;/&gt;&lt;wsp:rsid wsp:val=&quot;00F0284F&quot;/&gt;&lt;wsp:rsid wsp:val=&quot;00F03EB9&quot;/&gt;&lt;wsp:rsid wsp:val=&quot;00F04742&quot;/&gt;&lt;wsp:rsid wsp:val=&quot;00F06A67&quot;/&gt;&lt;wsp:rsid wsp:val=&quot;00F1009C&quot;/&gt;&lt;wsp:rsid wsp:val=&quot;00F13939&quot;/&gt;&lt;wsp:rsid wsp:val=&quot;00F15A37&quot;/&gt;&lt;wsp:rsid wsp:val=&quot;00F23DDB&quot;/&gt;&lt;wsp:rsid wsp:val=&quot;00F36AB4&quot;/&gt;&lt;wsp:rsid wsp:val=&quot;00F46517&quot;/&gt;&lt;wsp:rsid wsp:val=&quot;00F5334B&quot;/&gt;&lt;wsp:rsid wsp:val=&quot;00F71361&quot;/&gt;&lt;wsp:rsid wsp:val=&quot;00F90558&quot;/&gt;&lt;wsp:rsid wsp:val=&quot;00F924F3&quot;/&gt;&lt;wsp:rsid wsp:val=&quot;00FB43B3&quot;/&gt;&lt;wsp:rsid wsp:val=&quot;00FC1167&quot;/&gt;&lt;wsp:rsid wsp:val=&quot;00FC21F3&quot;/&gt;&lt;wsp:rsid wsp:val=&quot;00FC32A1&quot;/&gt;&lt;wsp:rsid wsp:val=&quot;00FC3F80&quot;/&gt;&lt;wsp:rsid wsp:val=&quot;00FC55FE&quot;/&gt;&lt;wsp:rsid wsp:val=&quot;00FD4E01&quot;/&gt;&lt;wsp:rsid wsp:val=&quot;00FD7DB1&quot;/&gt;&lt;wsp:rsid wsp:val=&quot;00FE59D7&quot;/&gt;&lt;wsp:rsid wsp:val=&quot;00FE63AF&quot;/&gt;&lt;wsp:rsid wsp:val=&quot;00FF340B&quot;/&gt;&lt;wsp:rsid wsp:val=&quot;00FF37E6&quot;/&gt;&lt;wsp:rsid wsp:val=&quot;00FF7F0F&quot;/&gt;&lt;/wsp:rsids&gt;&lt;/w:docPr&gt;&lt;w:body&gt;&lt;wx:sect&gt;&lt;w:p wsp:rsidR=&quot;00AB01B3&quot; wsp:rsidRDefault=&quot;00AB01B3&quot; wsp:rsidP=&quot;00AB01B3&quot;&gt;&lt;m:oMathPara&gt;&lt;m:oMath&gt;&lt;m:acc&gt;&lt;m:accPr&gt;&lt;m:ctrlPr&gt;&lt;w:rPr&gt;&lt;w:rFonts w:ascii=&quot;Cambria Math&quot; w:fareast=&quot;Calibri&quot; w:h-ansi=&quot;Cambria Math&quot; w:cs=&quot;Calibri&quot;/&gt;&lt;wx:font wx:val=&quot;Cambria Math&quot;/&gt;&lt;w:i/&gt;&lt;w:sz w:val=&quot;22&quot;/&gt;&lt;w:sz-cs w:val=&quot;22&quot;/&gt;&lt;w:lang w:val=&quot;RO&quot;/&gt;&lt;/w:rPr&gt;&lt;/m:ctrlPr&gt;&lt;/m:accPr&gt;&lt;m:e&gt;&lt;m:r&gt;&lt;w:rPr&gt;&lt;w:rFonts w:ascii=&quot;Cambria Math&quot; w:h-ansi=&quot;Cambria Math&quot; w:cs=&quot;Calibri&quot;/&gt;&lt;wx:font wx:val=&quot;Cambria Math&quot;/&gt;&lt;w:i/&gt;&lt;w:sz w:val=&quot;22&quot;/&gt;&lt;w:sz-cs w:val=&quot;22&quot;/&gt;&lt;w:lang w:val=&quot;RO&quot;/&gt;&lt;/w:rPr&gt;&lt;m:t&gt;y&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1" o:title="" chromakey="white"/>
          </v:shape>
        </w:pict>
      </w:r>
      <w:r w:rsidRPr="001F57DA">
        <w:rPr>
          <w:rFonts w:ascii="Calibri" w:hAnsi="Calibri" w:cs="Calibri"/>
          <w:sz w:val="22"/>
          <w:szCs w:val="22"/>
          <w:lang w:val="ro-RO"/>
        </w:rPr>
        <w:fldChar w:fldCharType="end"/>
      </w:r>
      <w:r w:rsidR="00FB43B3">
        <w:rPr>
          <w:rFonts w:ascii="Calibri" w:hAnsi="Calibri" w:cs="Calibri"/>
          <w:sz w:val="22"/>
          <w:szCs w:val="22"/>
          <w:lang w:val="ro-RO"/>
        </w:rPr>
        <w:t xml:space="preserve"> este valoarea așteptată/teoretică a variabilei variabilei Y (adică media sa) pentru anumite valori ale variabilelor X</w:t>
      </w:r>
      <w:r w:rsidR="00FB43B3">
        <w:rPr>
          <w:rFonts w:ascii="Calibri" w:hAnsi="Calibri" w:cs="Calibri"/>
          <w:sz w:val="22"/>
          <w:szCs w:val="22"/>
          <w:vertAlign w:val="subscript"/>
          <w:lang w:val="ro-RO"/>
        </w:rPr>
        <w:t>1,</w:t>
      </w:r>
      <w:r w:rsidR="00FB43B3">
        <w:rPr>
          <w:rFonts w:ascii="Calibri" w:hAnsi="Calibri" w:cs="Calibri"/>
          <w:sz w:val="22"/>
          <w:szCs w:val="22"/>
          <w:lang w:val="ro-RO"/>
        </w:rPr>
        <w:t>X</w:t>
      </w:r>
      <w:r w:rsidR="00FB43B3">
        <w:rPr>
          <w:rFonts w:ascii="Calibri" w:hAnsi="Calibri" w:cs="Calibri"/>
          <w:sz w:val="22"/>
          <w:szCs w:val="22"/>
          <w:vertAlign w:val="subscript"/>
          <w:lang w:val="ro-RO"/>
        </w:rPr>
        <w:t>2,</w:t>
      </w:r>
      <w:r w:rsidR="00FB43B3">
        <w:rPr>
          <w:rFonts w:ascii="Calibri" w:hAnsi="Calibri" w:cs="Calibri"/>
          <w:sz w:val="22"/>
          <w:szCs w:val="22"/>
          <w:lang w:val="ro-RO"/>
        </w:rPr>
        <w:t>…, X</w:t>
      </w:r>
      <w:r w:rsidR="00FB43B3">
        <w:rPr>
          <w:rFonts w:ascii="Calibri" w:hAnsi="Calibri" w:cs="Calibri"/>
          <w:sz w:val="22"/>
          <w:szCs w:val="22"/>
          <w:vertAlign w:val="subscript"/>
          <w:lang w:val="ro-RO"/>
        </w:rPr>
        <w:t>k</w:t>
      </w:r>
      <w:r w:rsidR="00FB43B3">
        <w:rPr>
          <w:rFonts w:ascii="Calibri" w:hAnsi="Calibri" w:cs="Calibri"/>
          <w:sz w:val="22"/>
          <w:szCs w:val="22"/>
          <w:lang w:val="ro-RO"/>
        </w:rPr>
        <w:t xml:space="preserve"> și se numește valoarea estimată/prezisă/ajustată a variabilei Y </w:t>
      </w:r>
    </w:p>
    <w:p w14:paraId="546711C3" w14:textId="77777777" w:rsidR="00FB43B3" w:rsidRDefault="00FB43B3" w:rsidP="00FB43B3">
      <w:pPr>
        <w:pStyle w:val="ListParagraph"/>
        <w:numPr>
          <w:ilvl w:val="0"/>
          <w:numId w:val="25"/>
        </w:numPr>
        <w:spacing w:after="160" w:line="256" w:lineRule="auto"/>
        <w:rPr>
          <w:rFonts w:ascii="Calibri" w:hAnsi="Calibri" w:cs="Calibri"/>
          <w:sz w:val="22"/>
          <w:szCs w:val="22"/>
          <w:lang w:val="ro-RO"/>
        </w:rPr>
      </w:pPr>
      <w:r>
        <w:rPr>
          <w:rFonts w:ascii="Calibri" w:hAnsi="Calibri" w:cs="Calibri"/>
          <w:sz w:val="22"/>
          <w:szCs w:val="22"/>
          <w:lang w:val="ro-RO"/>
        </w:rPr>
        <w:t>X</w:t>
      </w:r>
      <w:r>
        <w:rPr>
          <w:rFonts w:ascii="Calibri" w:hAnsi="Calibri" w:cs="Calibri"/>
          <w:sz w:val="22"/>
          <w:szCs w:val="22"/>
          <w:vertAlign w:val="subscript"/>
          <w:lang w:val="ro-RO"/>
        </w:rPr>
        <w:t>1,</w:t>
      </w:r>
      <w:r>
        <w:rPr>
          <w:rFonts w:ascii="Calibri" w:hAnsi="Calibri" w:cs="Calibri"/>
          <w:sz w:val="22"/>
          <w:szCs w:val="22"/>
          <w:lang w:val="ro-RO"/>
        </w:rPr>
        <w:t>X</w:t>
      </w:r>
      <w:r>
        <w:rPr>
          <w:rFonts w:ascii="Calibri" w:hAnsi="Calibri" w:cs="Calibri"/>
          <w:sz w:val="22"/>
          <w:szCs w:val="22"/>
          <w:vertAlign w:val="subscript"/>
          <w:lang w:val="ro-RO"/>
        </w:rPr>
        <w:t>2,</w:t>
      </w:r>
      <w:r>
        <w:rPr>
          <w:rFonts w:ascii="Calibri" w:hAnsi="Calibri" w:cs="Calibri"/>
          <w:sz w:val="22"/>
          <w:szCs w:val="22"/>
          <w:lang w:val="ro-RO"/>
        </w:rPr>
        <w:t>…, X</w:t>
      </w:r>
      <w:r>
        <w:rPr>
          <w:rFonts w:ascii="Calibri" w:hAnsi="Calibri" w:cs="Calibri"/>
          <w:sz w:val="22"/>
          <w:szCs w:val="22"/>
          <w:vertAlign w:val="subscript"/>
          <w:lang w:val="ro-RO"/>
        </w:rPr>
        <w:t>k</w:t>
      </w:r>
      <w:r>
        <w:rPr>
          <w:rFonts w:ascii="Calibri" w:hAnsi="Calibri" w:cs="Calibri"/>
          <w:sz w:val="22"/>
          <w:szCs w:val="22"/>
          <w:lang w:val="ro-RO"/>
        </w:rPr>
        <w:t xml:space="preserve"> sunt variabile independente</w:t>
      </w:r>
    </w:p>
    <w:p w14:paraId="11214A79" w14:textId="77777777" w:rsidR="00FB43B3" w:rsidRDefault="00FB43B3" w:rsidP="00FB43B3">
      <w:pPr>
        <w:pStyle w:val="ListParagraph"/>
        <w:numPr>
          <w:ilvl w:val="0"/>
          <w:numId w:val="25"/>
        </w:numPr>
        <w:spacing w:after="160" w:line="256" w:lineRule="auto"/>
        <w:rPr>
          <w:rFonts w:ascii="Calibri" w:hAnsi="Calibri" w:cs="Calibri"/>
          <w:sz w:val="22"/>
          <w:szCs w:val="22"/>
          <w:lang w:val="ro-RO"/>
        </w:rPr>
      </w:pPr>
      <w:r>
        <w:rPr>
          <w:rFonts w:ascii="Calibri" w:hAnsi="Calibri" w:cs="Calibri"/>
          <w:sz w:val="22"/>
          <w:szCs w:val="22"/>
          <w:lang w:val="ro-RO"/>
        </w:rPr>
        <w:t>b</w:t>
      </w:r>
      <w:r>
        <w:rPr>
          <w:rFonts w:ascii="Calibri" w:hAnsi="Calibri" w:cs="Calibri"/>
          <w:sz w:val="22"/>
          <w:szCs w:val="22"/>
          <w:vertAlign w:val="subscript"/>
          <w:lang w:val="ro-RO"/>
        </w:rPr>
        <w:t>0</w:t>
      </w:r>
      <w:r>
        <w:rPr>
          <w:rFonts w:ascii="Calibri" w:hAnsi="Calibri" w:cs="Calibri"/>
          <w:sz w:val="22"/>
          <w:szCs w:val="22"/>
          <w:lang w:val="ro-RO"/>
        </w:rPr>
        <w:t xml:space="preserve"> reprezintă termenul liber (constanta modelului) și este valoarea estimată a variabilei Y când predictorul/predictorii ia/iau valoarea 0</w:t>
      </w:r>
    </w:p>
    <w:p w14:paraId="4532B543" w14:textId="77777777" w:rsidR="00FB43B3" w:rsidRDefault="00FB43B3" w:rsidP="00FB43B3">
      <w:pPr>
        <w:pStyle w:val="ListParagraph"/>
        <w:numPr>
          <w:ilvl w:val="0"/>
          <w:numId w:val="25"/>
        </w:numPr>
        <w:spacing w:after="160" w:line="256" w:lineRule="auto"/>
        <w:rPr>
          <w:rFonts w:ascii="Calibri" w:hAnsi="Calibri" w:cs="Calibri"/>
          <w:sz w:val="22"/>
          <w:szCs w:val="22"/>
          <w:lang w:val="ro-RO"/>
        </w:rPr>
      </w:pPr>
      <w:r>
        <w:rPr>
          <w:rFonts w:ascii="Calibri" w:hAnsi="Calibri" w:cs="Calibri"/>
          <w:sz w:val="22"/>
          <w:szCs w:val="22"/>
          <w:lang w:val="ro-RO"/>
        </w:rPr>
        <w:t>b</w:t>
      </w:r>
      <w:r>
        <w:rPr>
          <w:rFonts w:ascii="Calibri" w:hAnsi="Calibri" w:cs="Calibri"/>
          <w:sz w:val="22"/>
          <w:szCs w:val="22"/>
          <w:vertAlign w:val="subscript"/>
          <w:lang w:val="ro-RO"/>
        </w:rPr>
        <w:t>1</w:t>
      </w:r>
      <w:r>
        <w:rPr>
          <w:rFonts w:ascii="Calibri" w:hAnsi="Calibri" w:cs="Calibri"/>
          <w:sz w:val="22"/>
          <w:szCs w:val="22"/>
          <w:lang w:val="ro-RO"/>
        </w:rPr>
        <w:t>, …, b</w:t>
      </w:r>
      <w:r>
        <w:rPr>
          <w:rFonts w:ascii="Calibri" w:hAnsi="Calibri" w:cs="Calibri"/>
          <w:sz w:val="22"/>
          <w:szCs w:val="22"/>
          <w:vertAlign w:val="subscript"/>
          <w:lang w:val="ro-RO"/>
        </w:rPr>
        <w:t>k</w:t>
      </w:r>
      <w:r>
        <w:rPr>
          <w:rFonts w:ascii="Calibri" w:hAnsi="Calibri" w:cs="Calibri"/>
          <w:sz w:val="22"/>
          <w:szCs w:val="22"/>
          <w:lang w:val="ro-RO"/>
        </w:rPr>
        <w:t xml:space="preserve"> sunt coeficienți de regresie parțială care se interpretează după cum urmează :</w:t>
      </w:r>
    </w:p>
    <w:p w14:paraId="456092BF" w14:textId="77777777" w:rsidR="00FB43B3" w:rsidRDefault="00FB43B3" w:rsidP="00FB43B3">
      <w:pPr>
        <w:pStyle w:val="ListParagraph"/>
        <w:numPr>
          <w:ilvl w:val="0"/>
          <w:numId w:val="26"/>
        </w:numPr>
        <w:spacing w:after="160" w:line="256" w:lineRule="auto"/>
        <w:rPr>
          <w:rFonts w:ascii="Calibri" w:hAnsi="Calibri" w:cs="Calibri"/>
          <w:sz w:val="22"/>
          <w:szCs w:val="22"/>
          <w:lang w:val="ro-RO"/>
        </w:rPr>
      </w:pPr>
      <w:r>
        <w:rPr>
          <w:rFonts w:ascii="Calibri" w:hAnsi="Calibri" w:cs="Calibri"/>
          <w:i/>
          <w:iCs/>
          <w:sz w:val="22"/>
          <w:szCs w:val="22"/>
          <w:lang w:val="ro-RO"/>
        </w:rPr>
        <w:t>dacă variabila predictor (X</w:t>
      </w:r>
      <w:r>
        <w:rPr>
          <w:rFonts w:ascii="Calibri" w:hAnsi="Calibri" w:cs="Calibri"/>
          <w:i/>
          <w:iCs/>
          <w:sz w:val="22"/>
          <w:szCs w:val="22"/>
          <w:vertAlign w:val="subscript"/>
          <w:lang w:val="ro-RO"/>
        </w:rPr>
        <w:t>i</w:t>
      </w:r>
      <w:r>
        <w:rPr>
          <w:rFonts w:ascii="Calibri" w:hAnsi="Calibri" w:cs="Calibri"/>
          <w:i/>
          <w:iCs/>
          <w:sz w:val="22"/>
          <w:szCs w:val="22"/>
          <w:lang w:val="ro-RO"/>
        </w:rPr>
        <w:t>) este cantitativă continuă</w:t>
      </w:r>
      <w:r>
        <w:rPr>
          <w:rFonts w:ascii="Calibri" w:hAnsi="Calibri" w:cs="Calibri"/>
          <w:sz w:val="22"/>
          <w:szCs w:val="22"/>
          <w:lang w:val="ro-RO"/>
        </w:rPr>
        <w:t> : coeficientul de regresie (b</w:t>
      </w:r>
      <w:r>
        <w:rPr>
          <w:rFonts w:ascii="Calibri" w:hAnsi="Calibri" w:cs="Calibri"/>
          <w:sz w:val="22"/>
          <w:szCs w:val="22"/>
          <w:vertAlign w:val="subscript"/>
          <w:lang w:val="ro-RO"/>
        </w:rPr>
        <w:t>i</w:t>
      </w:r>
      <w:r>
        <w:rPr>
          <w:rFonts w:ascii="Calibri" w:hAnsi="Calibri" w:cs="Calibri"/>
          <w:sz w:val="22"/>
          <w:szCs w:val="22"/>
          <w:lang w:val="ro-RO"/>
        </w:rPr>
        <w:t xml:space="preserve">) arată cu câte unități de măsură se modifică </w:t>
      </w:r>
      <w:r w:rsidR="001F57DA" w:rsidRPr="001F57DA">
        <w:rPr>
          <w:rFonts w:ascii="Calibri" w:hAnsi="Calibri" w:cs="Calibri"/>
          <w:sz w:val="22"/>
          <w:szCs w:val="22"/>
          <w:lang w:val="ro-RO"/>
        </w:rPr>
        <w:fldChar w:fldCharType="begin"/>
      </w:r>
      <w:r w:rsidR="001F57DA" w:rsidRPr="001F57DA">
        <w:rPr>
          <w:rFonts w:ascii="Calibri" w:hAnsi="Calibri" w:cs="Calibri"/>
          <w:sz w:val="22"/>
          <w:szCs w:val="22"/>
          <w:lang w:val="ro-RO"/>
        </w:rPr>
        <w:instrText xml:space="preserve"> QUOTE </w:instrText>
      </w:r>
      <w:r w:rsidR="001F57DA" w:rsidRPr="001F57DA">
        <w:rPr>
          <w:position w:val="-5"/>
        </w:rPr>
        <w:pict w14:anchorId="237AD9A1">
          <v:shape id="_x0000_i1030" type="#_x0000_t75" style="width:6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xsLQwNzA2MzczszQzNjZW0lEKTi0uzszPAykwqQUAXZhWQiwAAAA=&quot;/&gt;&lt;/w:docVars&gt;&lt;wsp:rsids&gt;&lt;wsp:rsidRoot wsp:val=&quot;00680956&quot;/&gt;&lt;wsp:rsid wsp:val=&quot;00000C3D&quot;/&gt;&lt;wsp:rsid wsp:val=&quot;00041B44&quot;/&gt;&lt;wsp:rsid wsp:val=&quot;00053876&quot;/&gt;&lt;wsp:rsid wsp:val=&quot;00071D5F&quot;/&gt;&lt;wsp:rsid wsp:val=&quot;0007217C&quot;/&gt;&lt;wsp:rsid wsp:val=&quot;000C1021&quot;/&gt;&lt;wsp:rsid wsp:val=&quot;000D0949&quot;/&gt;&lt;wsp:rsid wsp:val=&quot;000D5A2F&quot;/&gt;&lt;wsp:rsid wsp:val=&quot;000F4722&quot;/&gt;&lt;wsp:rsid wsp:val=&quot;00101D54&quot;/&gt;&lt;wsp:rsid wsp:val=&quot;00112A07&quot;/&gt;&lt;wsp:rsid wsp:val=&quot;0011358C&quot;/&gt;&lt;wsp:rsid wsp:val=&quot;001157ED&quot;/&gt;&lt;wsp:rsid wsp:val=&quot;00116559&quot;/&gt;&lt;wsp:rsid wsp:val=&quot;001205B5&quot;/&gt;&lt;wsp:rsid wsp:val=&quot;001206A5&quot;/&gt;&lt;wsp:rsid wsp:val=&quot;0012076A&quot;/&gt;&lt;wsp:rsid wsp:val=&quot;00123D1C&quot;/&gt;&lt;wsp:rsid wsp:val=&quot;0012619B&quot;/&gt;&lt;wsp:rsid wsp:val=&quot;00150ECF&quot;/&gt;&lt;wsp:rsid wsp:val=&quot;001554FD&quot;/&gt;&lt;wsp:rsid wsp:val=&quot;001839D1&quot;/&gt;&lt;wsp:rsid wsp:val=&quot;00197530&quot;/&gt;&lt;wsp:rsid wsp:val=&quot;001B15F1&quot;/&gt;&lt;wsp:rsid wsp:val=&quot;001B69F2&quot;/&gt;&lt;wsp:rsid wsp:val=&quot;001B70DD&quot;/&gt;&lt;wsp:rsid wsp:val=&quot;001C195D&quot;/&gt;&lt;wsp:rsid wsp:val=&quot;001C351C&quot;/&gt;&lt;wsp:rsid wsp:val=&quot;001F57DA&quot;/&gt;&lt;wsp:rsid wsp:val=&quot;002055CD&quot;/&gt;&lt;wsp:rsid wsp:val=&quot;00211708&quot;/&gt;&lt;wsp:rsid wsp:val=&quot;00216514&quot;/&gt;&lt;wsp:rsid wsp:val=&quot;002211BD&quot;/&gt;&lt;wsp:rsid wsp:val=&quot;00227088&quot;/&gt;&lt;wsp:rsid wsp:val=&quot;00227737&quot;/&gt;&lt;wsp:rsid wsp:val=&quot;00231161&quot;/&gt;&lt;wsp:rsid wsp:val=&quot;00251747&quot;/&gt;&lt;wsp:rsid wsp:val=&quot;002620E9&quot;/&gt;&lt;wsp:rsid wsp:val=&quot;00271319&quot;/&gt;&lt;wsp:rsid wsp:val=&quot;0028225E&quot;/&gt;&lt;wsp:rsid wsp:val=&quot;0029581B&quot;/&gt;&lt;wsp:rsid wsp:val=&quot;002977DA&quot;/&gt;&lt;wsp:rsid wsp:val=&quot;002A1BE5&quot;/&gt;&lt;wsp:rsid wsp:val=&quot;002A1E1F&quot;/&gt;&lt;wsp:rsid wsp:val=&quot;002B72D9&quot;/&gt;&lt;wsp:rsid wsp:val=&quot;002C4578&quot;/&gt;&lt;wsp:rsid wsp:val=&quot;002C64D6&quot;/&gt;&lt;wsp:rsid wsp:val=&quot;002C7A23&quot;/&gt;&lt;wsp:rsid wsp:val=&quot;002D3A87&quot;/&gt;&lt;wsp:rsid wsp:val=&quot;002D51AC&quot;/&gt;&lt;wsp:rsid wsp:val=&quot;002E6216&quot;/&gt;&lt;wsp:rsid wsp:val=&quot;002E6C10&quot;/&gt;&lt;wsp:rsid wsp:val=&quot;002F4292&quot;/&gt;&lt;wsp:rsid wsp:val=&quot;002F56D6&quot;/&gt;&lt;wsp:rsid wsp:val=&quot;002F7F1D&quot;/&gt;&lt;wsp:rsid wsp:val=&quot;0030026B&quot;/&gt;&lt;wsp:rsid wsp:val=&quot;003133DE&quot;/&gt;&lt;wsp:rsid wsp:val=&quot;0032073D&quot;/&gt;&lt;wsp:rsid wsp:val=&quot;00326A0F&quot;/&gt;&lt;wsp:rsid wsp:val=&quot;003301C6&quot;/&gt;&lt;wsp:rsid wsp:val=&quot;003353E0&quot;/&gt;&lt;wsp:rsid wsp:val=&quot;00335A4A&quot;/&gt;&lt;wsp:rsid wsp:val=&quot;003416A2&quot;/&gt;&lt;wsp:rsid wsp:val=&quot;0034372D&quot;/&gt;&lt;wsp:rsid wsp:val=&quot;00343D8C&quot;/&gt;&lt;wsp:rsid wsp:val=&quot;00362978&quot;/&gt;&lt;wsp:rsid wsp:val=&quot;00385B0A&quot;/&gt;&lt;wsp:rsid wsp:val=&quot;00386CD4&quot;/&gt;&lt;wsp:rsid wsp:val=&quot;00391EFA&quot;/&gt;&lt;wsp:rsid wsp:val=&quot;003979F0&quot;/&gt;&lt;wsp:rsid wsp:val=&quot;003A13CF&quot;/&gt;&lt;wsp:rsid wsp:val=&quot;003A263D&quot;/&gt;&lt;wsp:rsid wsp:val=&quot;003A4810&quot;/&gt;&lt;wsp:rsid wsp:val=&quot;003C0937&quot;/&gt;&lt;wsp:rsid wsp:val=&quot;003C3C31&quot;/&gt;&lt;wsp:rsid wsp:val=&quot;003F2E9D&quot;/&gt;&lt;wsp:rsid wsp:val=&quot;003F5154&quot;/&gt;&lt;wsp:rsid wsp:val=&quot;00400DC1&quot;/&gt;&lt;wsp:rsid wsp:val=&quot;00407AD6&quot;/&gt;&lt;wsp:rsid wsp:val=&quot;004247AE&quot;/&gt;&lt;wsp:rsid wsp:val=&quot;004258B4&quot;/&gt;&lt;wsp:rsid wsp:val=&quot;00433EC8&quot;/&gt;&lt;wsp:rsid wsp:val=&quot;004502E7&quot;/&gt;&lt;wsp:rsid wsp:val=&quot;004502F0&quot;/&gt;&lt;wsp:rsid wsp:val=&quot;00455028&quot;/&gt;&lt;wsp:rsid wsp:val=&quot;004731AB&quot;/&gt;&lt;wsp:rsid wsp:val=&quot;004802D8&quot;/&gt;&lt;wsp:rsid wsp:val=&quot;004A0A46&quot;/&gt;&lt;wsp:rsid wsp:val=&quot;004B2652&quot;/&gt;&lt;wsp:rsid wsp:val=&quot;004B38D1&quot;/&gt;&lt;wsp:rsid wsp:val=&quot;004B3F65&quot;/&gt;&lt;wsp:rsid wsp:val=&quot;004E4946&quot;/&gt;&lt;wsp:rsid wsp:val=&quot;004F4BF6&quot;/&gt;&lt;wsp:rsid wsp:val=&quot;00500A89&quot;/&gt;&lt;wsp:rsid wsp:val=&quot;00504045&quot;/&gt;&lt;wsp:rsid wsp:val=&quot;00516B5A&quot;/&gt;&lt;wsp:rsid wsp:val=&quot;005343DD&quot;/&gt;&lt;wsp:rsid wsp:val=&quot;005403FD&quot;/&gt;&lt;wsp:rsid wsp:val=&quot;00545208&quot;/&gt;&lt;wsp:rsid wsp:val=&quot;0058386B&quot;/&gt;&lt;wsp:rsid wsp:val=&quot;0059589C&quot;/&gt;&lt;wsp:rsid wsp:val=&quot;005A763A&quot;/&gt;&lt;wsp:rsid wsp:val=&quot;005B0C3D&quot;/&gt;&lt;wsp:rsid wsp:val=&quot;005B2850&quot;/&gt;&lt;wsp:rsid wsp:val=&quot;005B39D7&quot;/&gt;&lt;wsp:rsid wsp:val=&quot;005D762F&quot;/&gt;&lt;wsp:rsid wsp:val=&quot;005F7930&quot;/&gt;&lt;wsp:rsid wsp:val=&quot;006073BF&quot;/&gt;&lt;wsp:rsid wsp:val=&quot;00613860&quot;/&gt;&lt;wsp:rsid wsp:val=&quot;0062052B&quot;/&gt;&lt;wsp:rsid wsp:val=&quot;00632D0D&quot;/&gt;&lt;wsp:rsid wsp:val=&quot;00633960&quot;/&gt;&lt;wsp:rsid wsp:val=&quot;00635DFC&quot;/&gt;&lt;wsp:rsid wsp:val=&quot;00636369&quot;/&gt;&lt;wsp:rsid wsp:val=&quot;00636A8B&quot;/&gt;&lt;wsp:rsid wsp:val=&quot;006500C5&quot;/&gt;&lt;wsp:rsid wsp:val=&quot;00676575&quot;/&gt;&lt;wsp:rsid wsp:val=&quot;00680956&quot;/&gt;&lt;wsp:rsid wsp:val=&quot;00681E99&quot;/&gt;&lt;wsp:rsid wsp:val=&quot;00684C60&quot;/&gt;&lt;wsp:rsid wsp:val=&quot;00686D50&quot;/&gt;&lt;wsp:rsid wsp:val=&quot;00690052&quot;/&gt;&lt;wsp:rsid wsp:val=&quot;006964DE&quot;/&gt;&lt;wsp:rsid wsp:val=&quot;00697F5D&quot;/&gt;&lt;wsp:rsid wsp:val=&quot;006A278E&quot;/&gt;&lt;wsp:rsid wsp:val=&quot;006A2E74&quot;/&gt;&lt;wsp:rsid wsp:val=&quot;006A546E&quot;/&gt;&lt;wsp:rsid wsp:val=&quot;006B0EFC&quot;/&gt;&lt;wsp:rsid wsp:val=&quot;006B689D&quot;/&gt;&lt;wsp:rsid wsp:val=&quot;006B759C&quot;/&gt;&lt;wsp:rsid wsp:val=&quot;006C2F24&quot;/&gt;&lt;wsp:rsid wsp:val=&quot;006C4A86&quot;/&gt;&lt;wsp:rsid wsp:val=&quot;006E385A&quot;/&gt;&lt;wsp:rsid wsp:val=&quot;006F4155&quot;/&gt;&lt;wsp:rsid wsp:val=&quot;00704F90&quot;/&gt;&lt;wsp:rsid wsp:val=&quot;00706214&quot;/&gt;&lt;wsp:rsid wsp:val=&quot;00720968&quot;/&gt;&lt;wsp:rsid wsp:val=&quot;007259D6&quot;/&gt;&lt;wsp:rsid wsp:val=&quot;0073092B&quot;/&gt;&lt;wsp:rsid wsp:val=&quot;0073113C&quot;/&gt;&lt;wsp:rsid wsp:val=&quot;00747354&quot;/&gt;&lt;wsp:rsid wsp:val=&quot;007521AA&quot;/&gt;&lt;wsp:rsid wsp:val=&quot;0075788E&quot;/&gt;&lt;wsp:rsid wsp:val=&quot;00760F85&quot;/&gt;&lt;wsp:rsid wsp:val=&quot;00782B36&quot;/&gt;&lt;wsp:rsid wsp:val=&quot;00785D5B&quot;/&gt;&lt;wsp:rsid wsp:val=&quot;00792FC7&quot;/&gt;&lt;wsp:rsid wsp:val=&quot;007978B8&quot;/&gt;&lt;wsp:rsid wsp:val=&quot;007A2333&quot;/&gt;&lt;wsp:rsid wsp:val=&quot;007A5CC3&quot;/&gt;&lt;wsp:rsid wsp:val=&quot;007C25B0&quot;/&gt;&lt;wsp:rsid wsp:val=&quot;007E7981&quot;/&gt;&lt;wsp:rsid wsp:val=&quot;007F0911&quot;/&gt;&lt;wsp:rsid wsp:val=&quot;007F0A29&quot;/&gt;&lt;wsp:rsid wsp:val=&quot;008024EE&quot;/&gt;&lt;wsp:rsid wsp:val=&quot;00815F13&quot;/&gt;&lt;wsp:rsid wsp:val=&quot;00837B4D&quot;/&gt;&lt;wsp:rsid wsp:val=&quot;00841F03&quot;/&gt;&lt;wsp:rsid wsp:val=&quot;00847790&quot;/&gt;&lt;wsp:rsid wsp:val=&quot;0085321E&quot;/&gt;&lt;wsp:rsid wsp:val=&quot;00866D0B&quot;/&gt;&lt;wsp:rsid wsp:val=&quot;0087207D&quot;/&gt;&lt;wsp:rsid wsp:val=&quot;00874D01&quot;/&gt;&lt;wsp:rsid wsp:val=&quot;00882AA8&quot;/&gt;&lt;wsp:rsid wsp:val=&quot;0089068C&quot;/&gt;&lt;wsp:rsid wsp:val=&quot;008A4F30&quot;/&gt;&lt;wsp:rsid wsp:val=&quot;008C7C78&quot;/&gt;&lt;wsp:rsid wsp:val=&quot;008D3833&quot;/&gt;&lt;wsp:rsid wsp:val=&quot;008D59D7&quot;/&gt;&lt;wsp:rsid wsp:val=&quot;008E5463&quot;/&gt;&lt;wsp:rsid wsp:val=&quot;008E6442&quot;/&gt;&lt;wsp:rsid wsp:val=&quot;008E7B79&quot;/&gt;&lt;wsp:rsid wsp:val=&quot;008F2EA4&quot;/&gt;&lt;wsp:rsid wsp:val=&quot;008F5397&quot;/&gt;&lt;wsp:rsid wsp:val=&quot;00915D59&quot;/&gt;&lt;wsp:rsid wsp:val=&quot;00937FEB&quot;/&gt;&lt;wsp:rsid wsp:val=&quot;0095185B&quot;/&gt;&lt;wsp:rsid wsp:val=&quot;00961F00&quot;/&gt;&lt;wsp:rsid wsp:val=&quot;0096591A&quot;/&gt;&lt;wsp:rsid wsp:val=&quot;009826C2&quot;/&gt;&lt;wsp:rsid wsp:val=&quot;009B108C&quot;/&gt;&lt;wsp:rsid wsp:val=&quot;009B1C08&quot;/&gt;&lt;wsp:rsid wsp:val=&quot;009D295A&quot;/&gt;&lt;wsp:rsid wsp:val=&quot;009D2D59&quot;/&gt;&lt;wsp:rsid wsp:val=&quot;009D4318&quot;/&gt;&lt;wsp:rsid wsp:val=&quot;009D7DEA&quot;/&gt;&lt;wsp:rsid wsp:val=&quot;009E5B0D&quot;/&gt;&lt;wsp:rsid wsp:val=&quot;009F5F54&quot;/&gt;&lt;wsp:rsid wsp:val=&quot;009F7ED6&quot;/&gt;&lt;wsp:rsid wsp:val=&quot;00A04FC0&quot;/&gt;&lt;wsp:rsid wsp:val=&quot;00A05DBD&quot;/&gt;&lt;wsp:rsid wsp:val=&quot;00A06CC5&quot;/&gt;&lt;wsp:rsid wsp:val=&quot;00A1032B&quot;/&gt;&lt;wsp:rsid wsp:val=&quot;00A25EA0&quot;/&gt;&lt;wsp:rsid wsp:val=&quot;00A35135&quot;/&gt;&lt;wsp:rsid wsp:val=&quot;00A37AA9&quot;/&gt;&lt;wsp:rsid wsp:val=&quot;00A4373D&quot;/&gt;&lt;wsp:rsid wsp:val=&quot;00A459F5&quot;/&gt;&lt;wsp:rsid wsp:val=&quot;00A64868&quot;/&gt;&lt;wsp:rsid wsp:val=&quot;00A72897&quot;/&gt;&lt;wsp:rsid wsp:val=&quot;00A768C7&quot;/&gt;&lt;wsp:rsid wsp:val=&quot;00A82E4A&quot;/&gt;&lt;wsp:rsid wsp:val=&quot;00A92407&quot;/&gt;&lt;wsp:rsid wsp:val=&quot;00AA23AC&quot;/&gt;&lt;wsp:rsid wsp:val=&quot;00AA279B&quot;/&gt;&lt;wsp:rsid wsp:val=&quot;00AA5BD3&quot;/&gt;&lt;wsp:rsid wsp:val=&quot;00AC25C6&quot;/&gt;&lt;wsp:rsid wsp:val=&quot;00AC2B2A&quot;/&gt;&lt;wsp:rsid wsp:val=&quot;00AE1554&quot;/&gt;&lt;wsp:rsid wsp:val=&quot;00AF30EA&quot;/&gt;&lt;wsp:rsid wsp:val=&quot;00AF3909&quot;/&gt;&lt;wsp:rsid wsp:val=&quot;00AF6C7C&quot;/&gt;&lt;wsp:rsid wsp:val=&quot;00B037C9&quot;/&gt;&lt;wsp:rsid wsp:val=&quot;00B257C8&quot;/&gt;&lt;wsp:rsid wsp:val=&quot;00B318D8&quot;/&gt;&lt;wsp:rsid wsp:val=&quot;00B33960&quot;/&gt;&lt;wsp:rsid wsp:val=&quot;00B469BF&quot;/&gt;&lt;wsp:rsid wsp:val=&quot;00B46A02&quot;/&gt;&lt;wsp:rsid wsp:val=&quot;00B513DD&quot;/&gt;&lt;wsp:rsid wsp:val=&quot;00B54AD3&quot;/&gt;&lt;wsp:rsid wsp:val=&quot;00B71C94&quot;/&gt;&lt;wsp:rsid wsp:val=&quot;00B75C1A&quot;/&gt;&lt;wsp:rsid wsp:val=&quot;00B870C1&quot;/&gt;&lt;wsp:rsid wsp:val=&quot;00BC2490&quot;/&gt;&lt;wsp:rsid wsp:val=&quot;00BC33AB&quot;/&gt;&lt;wsp:rsid wsp:val=&quot;00BC534E&quot;/&gt;&lt;wsp:rsid wsp:val=&quot;00BC676F&quot;/&gt;&lt;wsp:rsid wsp:val=&quot;00BC6ECC&quot;/&gt;&lt;wsp:rsid wsp:val=&quot;00BD01EA&quot;/&gt;&lt;wsp:rsid wsp:val=&quot;00BE14D1&quot;/&gt;&lt;wsp:rsid wsp:val=&quot;00C047B6&quot;/&gt;&lt;wsp:rsid wsp:val=&quot;00C22D9C&quot;/&gt;&lt;wsp:rsid wsp:val=&quot;00C3737A&quot;/&gt;&lt;wsp:rsid wsp:val=&quot;00C650E8&quot;/&gt;&lt;wsp:rsid wsp:val=&quot;00C656F0&quot;/&gt;&lt;wsp:rsid wsp:val=&quot;00C73F85&quot;/&gt;&lt;wsp:rsid wsp:val=&quot;00C75A01&quot;/&gt;&lt;wsp:rsid wsp:val=&quot;00C85572&quot;/&gt;&lt;wsp:rsid wsp:val=&quot;00C87127&quot;/&gt;&lt;wsp:rsid wsp:val=&quot;00C96971&quot;/&gt;&lt;wsp:rsid wsp:val=&quot;00CA61D1&quot;/&gt;&lt;wsp:rsid wsp:val=&quot;00CC0C4F&quot;/&gt;&lt;wsp:rsid wsp:val=&quot;00CE5D72&quot;/&gt;&lt;wsp:rsid wsp:val=&quot;00CF1B5A&quot;/&gt;&lt;wsp:rsid wsp:val=&quot;00D07B23&quot;/&gt;&lt;wsp:rsid wsp:val=&quot;00D21446&quot;/&gt;&lt;wsp:rsid wsp:val=&quot;00D418DB&quot;/&gt;&lt;wsp:rsid wsp:val=&quot;00D441F0&quot;/&gt;&lt;wsp:rsid wsp:val=&quot;00D56F36&quot;/&gt;&lt;wsp:rsid wsp:val=&quot;00D67352&quot;/&gt;&lt;wsp:rsid wsp:val=&quot;00DA3B43&quot;/&gt;&lt;wsp:rsid wsp:val=&quot;00DC661C&quot;/&gt;&lt;wsp:rsid wsp:val=&quot;00DE7CD6&quot;/&gt;&lt;wsp:rsid wsp:val=&quot;00E07E9C&quot;/&gt;&lt;wsp:rsid wsp:val=&quot;00E15D7E&quot;/&gt;&lt;wsp:rsid wsp:val=&quot;00E334B3&quot;/&gt;&lt;wsp:rsid wsp:val=&quot;00E43F79&quot;/&gt;&lt;wsp:rsid wsp:val=&quot;00E5059F&quot;/&gt;&lt;wsp:rsid wsp:val=&quot;00E50985&quot;/&gt;&lt;wsp:rsid wsp:val=&quot;00E8083B&quot;/&gt;&lt;wsp:rsid wsp:val=&quot;00E957FC&quot;/&gt;&lt;wsp:rsid wsp:val=&quot;00EA36CA&quot;/&gt;&lt;wsp:rsid wsp:val=&quot;00EB1A84&quot;/&gt;&lt;wsp:rsid wsp:val=&quot;00EC6193&quot;/&gt;&lt;wsp:rsid wsp:val=&quot;00ED173D&quot;/&gt;&lt;wsp:rsid wsp:val=&quot;00ED2598&quot;/&gt;&lt;wsp:rsid wsp:val=&quot;00ED5F95&quot;/&gt;&lt;wsp:rsid wsp:val=&quot;00EE2E8A&quot;/&gt;&lt;wsp:rsid wsp:val=&quot;00EE759A&quot;/&gt;&lt;wsp:rsid wsp:val=&quot;00EF2FB5&quot;/&gt;&lt;wsp:rsid wsp:val=&quot;00F0284F&quot;/&gt;&lt;wsp:rsid wsp:val=&quot;00F03EB9&quot;/&gt;&lt;wsp:rsid wsp:val=&quot;00F04742&quot;/&gt;&lt;wsp:rsid wsp:val=&quot;00F06A67&quot;/&gt;&lt;wsp:rsid wsp:val=&quot;00F1009C&quot;/&gt;&lt;wsp:rsid wsp:val=&quot;00F13939&quot;/&gt;&lt;wsp:rsid wsp:val=&quot;00F15A37&quot;/&gt;&lt;wsp:rsid wsp:val=&quot;00F23DDB&quot;/&gt;&lt;wsp:rsid wsp:val=&quot;00F36AB4&quot;/&gt;&lt;wsp:rsid wsp:val=&quot;00F46517&quot;/&gt;&lt;wsp:rsid wsp:val=&quot;00F5334B&quot;/&gt;&lt;wsp:rsid wsp:val=&quot;00F71361&quot;/&gt;&lt;wsp:rsid wsp:val=&quot;00F90558&quot;/&gt;&lt;wsp:rsid wsp:val=&quot;00F924F3&quot;/&gt;&lt;wsp:rsid wsp:val=&quot;00FB43B3&quot;/&gt;&lt;wsp:rsid wsp:val=&quot;00FC1167&quot;/&gt;&lt;wsp:rsid wsp:val=&quot;00FC21F3&quot;/&gt;&lt;wsp:rsid wsp:val=&quot;00FC32A1&quot;/&gt;&lt;wsp:rsid wsp:val=&quot;00FC3F80&quot;/&gt;&lt;wsp:rsid wsp:val=&quot;00FC55FE&quot;/&gt;&lt;wsp:rsid wsp:val=&quot;00FD4E01&quot;/&gt;&lt;wsp:rsid wsp:val=&quot;00FD7DB1&quot;/&gt;&lt;wsp:rsid wsp:val=&quot;00FE59D7&quot;/&gt;&lt;wsp:rsid wsp:val=&quot;00FE63AF&quot;/&gt;&lt;wsp:rsid wsp:val=&quot;00FF340B&quot;/&gt;&lt;wsp:rsid wsp:val=&quot;00FF37E6&quot;/&gt;&lt;wsp:rsid wsp:val=&quot;00FF7F0F&quot;/&gt;&lt;/wsp:rsids&gt;&lt;/w:docPr&gt;&lt;w:body&gt;&lt;wx:sect&gt;&lt;w:p wsp:rsidR=&quot;00EE759A&quot; wsp:rsidRDefault=&quot;00EE759A&quot; wsp:rsidP=&quot;00EE759A&quot;&gt;&lt;m:oMathPara&gt;&lt;m:oMath&gt;&lt;m:r&gt;&lt;w:rPr&gt;&lt;w:rFonts w:ascii=&quot;Cambria Math&quot; w:h-ansi=&quot;Cambria Math&quot; w:cs=&quot;Calibri&quot;/&gt;&lt;wx:font wx:val=&quot;Cambria Math&quot;/&gt;&lt;w:i/&gt;&lt;w:sz w:val=&quot;22&quot;/&gt;&lt;w:sz-cs w:val=&quot;22&quot;/&gt;&lt;w:lang w:val=&quot;RO&quot;/&gt;&lt;/w:rPr&gt;&lt;m:t&gt;y&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001F57DA" w:rsidRPr="001F57DA">
        <w:rPr>
          <w:rFonts w:ascii="Calibri" w:hAnsi="Calibri" w:cs="Calibri"/>
          <w:sz w:val="22"/>
          <w:szCs w:val="22"/>
          <w:lang w:val="ro-RO"/>
        </w:rPr>
        <w:instrText xml:space="preserve"> </w:instrText>
      </w:r>
      <w:r w:rsidR="001F57DA" w:rsidRPr="001F57DA">
        <w:rPr>
          <w:rFonts w:ascii="Calibri" w:hAnsi="Calibri" w:cs="Calibri"/>
          <w:sz w:val="22"/>
          <w:szCs w:val="22"/>
          <w:lang w:val="ro-RO"/>
        </w:rPr>
        <w:fldChar w:fldCharType="separate"/>
      </w:r>
      <w:r w:rsidR="001F57DA" w:rsidRPr="001F57DA">
        <w:rPr>
          <w:position w:val="-5"/>
        </w:rPr>
        <w:pict w14:anchorId="3AFBCCC8">
          <v:shape id="_x0000_i1031" type="#_x0000_t75" style="width:6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xsLQwNzA2MzczszQzNjZW0lEKTi0uzszPAykwqQUAXZhWQiwAAAA=&quot;/&gt;&lt;/w:docVars&gt;&lt;wsp:rsids&gt;&lt;wsp:rsidRoot wsp:val=&quot;00680956&quot;/&gt;&lt;wsp:rsid wsp:val=&quot;00000C3D&quot;/&gt;&lt;wsp:rsid wsp:val=&quot;00041B44&quot;/&gt;&lt;wsp:rsid wsp:val=&quot;00053876&quot;/&gt;&lt;wsp:rsid wsp:val=&quot;00071D5F&quot;/&gt;&lt;wsp:rsid wsp:val=&quot;0007217C&quot;/&gt;&lt;wsp:rsid wsp:val=&quot;000C1021&quot;/&gt;&lt;wsp:rsid wsp:val=&quot;000D0949&quot;/&gt;&lt;wsp:rsid wsp:val=&quot;000D5A2F&quot;/&gt;&lt;wsp:rsid wsp:val=&quot;000F4722&quot;/&gt;&lt;wsp:rsid wsp:val=&quot;00101D54&quot;/&gt;&lt;wsp:rsid wsp:val=&quot;00112A07&quot;/&gt;&lt;wsp:rsid wsp:val=&quot;0011358C&quot;/&gt;&lt;wsp:rsid wsp:val=&quot;001157ED&quot;/&gt;&lt;wsp:rsid wsp:val=&quot;00116559&quot;/&gt;&lt;wsp:rsid wsp:val=&quot;001205B5&quot;/&gt;&lt;wsp:rsid wsp:val=&quot;001206A5&quot;/&gt;&lt;wsp:rsid wsp:val=&quot;0012076A&quot;/&gt;&lt;wsp:rsid wsp:val=&quot;00123D1C&quot;/&gt;&lt;wsp:rsid wsp:val=&quot;0012619B&quot;/&gt;&lt;wsp:rsid wsp:val=&quot;00150ECF&quot;/&gt;&lt;wsp:rsid wsp:val=&quot;001554FD&quot;/&gt;&lt;wsp:rsid wsp:val=&quot;001839D1&quot;/&gt;&lt;wsp:rsid wsp:val=&quot;00197530&quot;/&gt;&lt;wsp:rsid wsp:val=&quot;001B15F1&quot;/&gt;&lt;wsp:rsid wsp:val=&quot;001B69F2&quot;/&gt;&lt;wsp:rsid wsp:val=&quot;001B70DD&quot;/&gt;&lt;wsp:rsid wsp:val=&quot;001C195D&quot;/&gt;&lt;wsp:rsid wsp:val=&quot;001C351C&quot;/&gt;&lt;wsp:rsid wsp:val=&quot;001F57DA&quot;/&gt;&lt;wsp:rsid wsp:val=&quot;002055CD&quot;/&gt;&lt;wsp:rsid wsp:val=&quot;00211708&quot;/&gt;&lt;wsp:rsid wsp:val=&quot;00216514&quot;/&gt;&lt;wsp:rsid wsp:val=&quot;002211BD&quot;/&gt;&lt;wsp:rsid wsp:val=&quot;00227088&quot;/&gt;&lt;wsp:rsid wsp:val=&quot;00227737&quot;/&gt;&lt;wsp:rsid wsp:val=&quot;00231161&quot;/&gt;&lt;wsp:rsid wsp:val=&quot;00251747&quot;/&gt;&lt;wsp:rsid wsp:val=&quot;002620E9&quot;/&gt;&lt;wsp:rsid wsp:val=&quot;00271319&quot;/&gt;&lt;wsp:rsid wsp:val=&quot;0028225E&quot;/&gt;&lt;wsp:rsid wsp:val=&quot;0029581B&quot;/&gt;&lt;wsp:rsid wsp:val=&quot;002977DA&quot;/&gt;&lt;wsp:rsid wsp:val=&quot;002A1BE5&quot;/&gt;&lt;wsp:rsid wsp:val=&quot;002A1E1F&quot;/&gt;&lt;wsp:rsid wsp:val=&quot;002B72D9&quot;/&gt;&lt;wsp:rsid wsp:val=&quot;002C4578&quot;/&gt;&lt;wsp:rsid wsp:val=&quot;002C64D6&quot;/&gt;&lt;wsp:rsid wsp:val=&quot;002C7A23&quot;/&gt;&lt;wsp:rsid wsp:val=&quot;002D3A87&quot;/&gt;&lt;wsp:rsid wsp:val=&quot;002D51AC&quot;/&gt;&lt;wsp:rsid wsp:val=&quot;002E6216&quot;/&gt;&lt;wsp:rsid wsp:val=&quot;002E6C10&quot;/&gt;&lt;wsp:rsid wsp:val=&quot;002F4292&quot;/&gt;&lt;wsp:rsid wsp:val=&quot;002F56D6&quot;/&gt;&lt;wsp:rsid wsp:val=&quot;002F7F1D&quot;/&gt;&lt;wsp:rsid wsp:val=&quot;0030026B&quot;/&gt;&lt;wsp:rsid wsp:val=&quot;003133DE&quot;/&gt;&lt;wsp:rsid wsp:val=&quot;0032073D&quot;/&gt;&lt;wsp:rsid wsp:val=&quot;00326A0F&quot;/&gt;&lt;wsp:rsid wsp:val=&quot;003301C6&quot;/&gt;&lt;wsp:rsid wsp:val=&quot;003353E0&quot;/&gt;&lt;wsp:rsid wsp:val=&quot;00335A4A&quot;/&gt;&lt;wsp:rsid wsp:val=&quot;003416A2&quot;/&gt;&lt;wsp:rsid wsp:val=&quot;0034372D&quot;/&gt;&lt;wsp:rsid wsp:val=&quot;00343D8C&quot;/&gt;&lt;wsp:rsid wsp:val=&quot;00362978&quot;/&gt;&lt;wsp:rsid wsp:val=&quot;00385B0A&quot;/&gt;&lt;wsp:rsid wsp:val=&quot;00386CD4&quot;/&gt;&lt;wsp:rsid wsp:val=&quot;00391EFA&quot;/&gt;&lt;wsp:rsid wsp:val=&quot;003979F0&quot;/&gt;&lt;wsp:rsid wsp:val=&quot;003A13CF&quot;/&gt;&lt;wsp:rsid wsp:val=&quot;003A263D&quot;/&gt;&lt;wsp:rsid wsp:val=&quot;003A4810&quot;/&gt;&lt;wsp:rsid wsp:val=&quot;003C0937&quot;/&gt;&lt;wsp:rsid wsp:val=&quot;003C3C31&quot;/&gt;&lt;wsp:rsid wsp:val=&quot;003F2E9D&quot;/&gt;&lt;wsp:rsid wsp:val=&quot;003F5154&quot;/&gt;&lt;wsp:rsid wsp:val=&quot;00400DC1&quot;/&gt;&lt;wsp:rsid wsp:val=&quot;00407AD6&quot;/&gt;&lt;wsp:rsid wsp:val=&quot;004247AE&quot;/&gt;&lt;wsp:rsid wsp:val=&quot;004258B4&quot;/&gt;&lt;wsp:rsid wsp:val=&quot;00433EC8&quot;/&gt;&lt;wsp:rsid wsp:val=&quot;004502E7&quot;/&gt;&lt;wsp:rsid wsp:val=&quot;004502F0&quot;/&gt;&lt;wsp:rsid wsp:val=&quot;00455028&quot;/&gt;&lt;wsp:rsid wsp:val=&quot;004731AB&quot;/&gt;&lt;wsp:rsid wsp:val=&quot;004802D8&quot;/&gt;&lt;wsp:rsid wsp:val=&quot;004A0A46&quot;/&gt;&lt;wsp:rsid wsp:val=&quot;004B2652&quot;/&gt;&lt;wsp:rsid wsp:val=&quot;004B38D1&quot;/&gt;&lt;wsp:rsid wsp:val=&quot;004B3F65&quot;/&gt;&lt;wsp:rsid wsp:val=&quot;004E4946&quot;/&gt;&lt;wsp:rsid wsp:val=&quot;004F4BF6&quot;/&gt;&lt;wsp:rsid wsp:val=&quot;00500A89&quot;/&gt;&lt;wsp:rsid wsp:val=&quot;00504045&quot;/&gt;&lt;wsp:rsid wsp:val=&quot;00516B5A&quot;/&gt;&lt;wsp:rsid wsp:val=&quot;005343DD&quot;/&gt;&lt;wsp:rsid wsp:val=&quot;005403FD&quot;/&gt;&lt;wsp:rsid wsp:val=&quot;00545208&quot;/&gt;&lt;wsp:rsid wsp:val=&quot;0058386B&quot;/&gt;&lt;wsp:rsid wsp:val=&quot;0059589C&quot;/&gt;&lt;wsp:rsid wsp:val=&quot;005A763A&quot;/&gt;&lt;wsp:rsid wsp:val=&quot;005B0C3D&quot;/&gt;&lt;wsp:rsid wsp:val=&quot;005B2850&quot;/&gt;&lt;wsp:rsid wsp:val=&quot;005B39D7&quot;/&gt;&lt;wsp:rsid wsp:val=&quot;005D762F&quot;/&gt;&lt;wsp:rsid wsp:val=&quot;005F7930&quot;/&gt;&lt;wsp:rsid wsp:val=&quot;006073BF&quot;/&gt;&lt;wsp:rsid wsp:val=&quot;00613860&quot;/&gt;&lt;wsp:rsid wsp:val=&quot;0062052B&quot;/&gt;&lt;wsp:rsid wsp:val=&quot;00632D0D&quot;/&gt;&lt;wsp:rsid wsp:val=&quot;00633960&quot;/&gt;&lt;wsp:rsid wsp:val=&quot;00635DFC&quot;/&gt;&lt;wsp:rsid wsp:val=&quot;00636369&quot;/&gt;&lt;wsp:rsid wsp:val=&quot;00636A8B&quot;/&gt;&lt;wsp:rsid wsp:val=&quot;006500C5&quot;/&gt;&lt;wsp:rsid wsp:val=&quot;00676575&quot;/&gt;&lt;wsp:rsid wsp:val=&quot;00680956&quot;/&gt;&lt;wsp:rsid wsp:val=&quot;00681E99&quot;/&gt;&lt;wsp:rsid wsp:val=&quot;00684C60&quot;/&gt;&lt;wsp:rsid wsp:val=&quot;00686D50&quot;/&gt;&lt;wsp:rsid wsp:val=&quot;00690052&quot;/&gt;&lt;wsp:rsid wsp:val=&quot;006964DE&quot;/&gt;&lt;wsp:rsid wsp:val=&quot;00697F5D&quot;/&gt;&lt;wsp:rsid wsp:val=&quot;006A278E&quot;/&gt;&lt;wsp:rsid wsp:val=&quot;006A2E74&quot;/&gt;&lt;wsp:rsid wsp:val=&quot;006A546E&quot;/&gt;&lt;wsp:rsid wsp:val=&quot;006B0EFC&quot;/&gt;&lt;wsp:rsid wsp:val=&quot;006B689D&quot;/&gt;&lt;wsp:rsid wsp:val=&quot;006B759C&quot;/&gt;&lt;wsp:rsid wsp:val=&quot;006C2F24&quot;/&gt;&lt;wsp:rsid wsp:val=&quot;006C4A86&quot;/&gt;&lt;wsp:rsid wsp:val=&quot;006E385A&quot;/&gt;&lt;wsp:rsid wsp:val=&quot;006F4155&quot;/&gt;&lt;wsp:rsid wsp:val=&quot;00704F90&quot;/&gt;&lt;wsp:rsid wsp:val=&quot;00706214&quot;/&gt;&lt;wsp:rsid wsp:val=&quot;00720968&quot;/&gt;&lt;wsp:rsid wsp:val=&quot;007259D6&quot;/&gt;&lt;wsp:rsid wsp:val=&quot;0073092B&quot;/&gt;&lt;wsp:rsid wsp:val=&quot;0073113C&quot;/&gt;&lt;wsp:rsid wsp:val=&quot;00747354&quot;/&gt;&lt;wsp:rsid wsp:val=&quot;007521AA&quot;/&gt;&lt;wsp:rsid wsp:val=&quot;0075788E&quot;/&gt;&lt;wsp:rsid wsp:val=&quot;00760F85&quot;/&gt;&lt;wsp:rsid wsp:val=&quot;00782B36&quot;/&gt;&lt;wsp:rsid wsp:val=&quot;00785D5B&quot;/&gt;&lt;wsp:rsid wsp:val=&quot;00792FC7&quot;/&gt;&lt;wsp:rsid wsp:val=&quot;007978B8&quot;/&gt;&lt;wsp:rsid wsp:val=&quot;007A2333&quot;/&gt;&lt;wsp:rsid wsp:val=&quot;007A5CC3&quot;/&gt;&lt;wsp:rsid wsp:val=&quot;007C25B0&quot;/&gt;&lt;wsp:rsid wsp:val=&quot;007E7981&quot;/&gt;&lt;wsp:rsid wsp:val=&quot;007F0911&quot;/&gt;&lt;wsp:rsid wsp:val=&quot;007F0A29&quot;/&gt;&lt;wsp:rsid wsp:val=&quot;008024EE&quot;/&gt;&lt;wsp:rsid wsp:val=&quot;00815F13&quot;/&gt;&lt;wsp:rsid wsp:val=&quot;00837B4D&quot;/&gt;&lt;wsp:rsid wsp:val=&quot;00841F03&quot;/&gt;&lt;wsp:rsid wsp:val=&quot;00847790&quot;/&gt;&lt;wsp:rsid wsp:val=&quot;0085321E&quot;/&gt;&lt;wsp:rsid wsp:val=&quot;00866D0B&quot;/&gt;&lt;wsp:rsid wsp:val=&quot;0087207D&quot;/&gt;&lt;wsp:rsid wsp:val=&quot;00874D01&quot;/&gt;&lt;wsp:rsid wsp:val=&quot;00882AA8&quot;/&gt;&lt;wsp:rsid wsp:val=&quot;0089068C&quot;/&gt;&lt;wsp:rsid wsp:val=&quot;008A4F30&quot;/&gt;&lt;wsp:rsid wsp:val=&quot;008C7C78&quot;/&gt;&lt;wsp:rsid wsp:val=&quot;008D3833&quot;/&gt;&lt;wsp:rsid wsp:val=&quot;008D59D7&quot;/&gt;&lt;wsp:rsid wsp:val=&quot;008E5463&quot;/&gt;&lt;wsp:rsid wsp:val=&quot;008E6442&quot;/&gt;&lt;wsp:rsid wsp:val=&quot;008E7B79&quot;/&gt;&lt;wsp:rsid wsp:val=&quot;008F2EA4&quot;/&gt;&lt;wsp:rsid wsp:val=&quot;008F5397&quot;/&gt;&lt;wsp:rsid wsp:val=&quot;00915D59&quot;/&gt;&lt;wsp:rsid wsp:val=&quot;00937FEB&quot;/&gt;&lt;wsp:rsid wsp:val=&quot;0095185B&quot;/&gt;&lt;wsp:rsid wsp:val=&quot;00961F00&quot;/&gt;&lt;wsp:rsid wsp:val=&quot;0096591A&quot;/&gt;&lt;wsp:rsid wsp:val=&quot;009826C2&quot;/&gt;&lt;wsp:rsid wsp:val=&quot;009B108C&quot;/&gt;&lt;wsp:rsid wsp:val=&quot;009B1C08&quot;/&gt;&lt;wsp:rsid wsp:val=&quot;009D295A&quot;/&gt;&lt;wsp:rsid wsp:val=&quot;009D2D59&quot;/&gt;&lt;wsp:rsid wsp:val=&quot;009D4318&quot;/&gt;&lt;wsp:rsid wsp:val=&quot;009D7DEA&quot;/&gt;&lt;wsp:rsid wsp:val=&quot;009E5B0D&quot;/&gt;&lt;wsp:rsid wsp:val=&quot;009F5F54&quot;/&gt;&lt;wsp:rsid wsp:val=&quot;009F7ED6&quot;/&gt;&lt;wsp:rsid wsp:val=&quot;00A04FC0&quot;/&gt;&lt;wsp:rsid wsp:val=&quot;00A05DBD&quot;/&gt;&lt;wsp:rsid wsp:val=&quot;00A06CC5&quot;/&gt;&lt;wsp:rsid wsp:val=&quot;00A1032B&quot;/&gt;&lt;wsp:rsid wsp:val=&quot;00A25EA0&quot;/&gt;&lt;wsp:rsid wsp:val=&quot;00A35135&quot;/&gt;&lt;wsp:rsid wsp:val=&quot;00A37AA9&quot;/&gt;&lt;wsp:rsid wsp:val=&quot;00A4373D&quot;/&gt;&lt;wsp:rsid wsp:val=&quot;00A459F5&quot;/&gt;&lt;wsp:rsid wsp:val=&quot;00A64868&quot;/&gt;&lt;wsp:rsid wsp:val=&quot;00A72897&quot;/&gt;&lt;wsp:rsid wsp:val=&quot;00A768C7&quot;/&gt;&lt;wsp:rsid wsp:val=&quot;00A82E4A&quot;/&gt;&lt;wsp:rsid wsp:val=&quot;00A92407&quot;/&gt;&lt;wsp:rsid wsp:val=&quot;00AA23AC&quot;/&gt;&lt;wsp:rsid wsp:val=&quot;00AA279B&quot;/&gt;&lt;wsp:rsid wsp:val=&quot;00AA5BD3&quot;/&gt;&lt;wsp:rsid wsp:val=&quot;00AC25C6&quot;/&gt;&lt;wsp:rsid wsp:val=&quot;00AC2B2A&quot;/&gt;&lt;wsp:rsid wsp:val=&quot;00AE1554&quot;/&gt;&lt;wsp:rsid wsp:val=&quot;00AF30EA&quot;/&gt;&lt;wsp:rsid wsp:val=&quot;00AF3909&quot;/&gt;&lt;wsp:rsid wsp:val=&quot;00AF6C7C&quot;/&gt;&lt;wsp:rsid wsp:val=&quot;00B037C9&quot;/&gt;&lt;wsp:rsid wsp:val=&quot;00B257C8&quot;/&gt;&lt;wsp:rsid wsp:val=&quot;00B318D8&quot;/&gt;&lt;wsp:rsid wsp:val=&quot;00B33960&quot;/&gt;&lt;wsp:rsid wsp:val=&quot;00B469BF&quot;/&gt;&lt;wsp:rsid wsp:val=&quot;00B46A02&quot;/&gt;&lt;wsp:rsid wsp:val=&quot;00B513DD&quot;/&gt;&lt;wsp:rsid wsp:val=&quot;00B54AD3&quot;/&gt;&lt;wsp:rsid wsp:val=&quot;00B71C94&quot;/&gt;&lt;wsp:rsid wsp:val=&quot;00B75C1A&quot;/&gt;&lt;wsp:rsid wsp:val=&quot;00B870C1&quot;/&gt;&lt;wsp:rsid wsp:val=&quot;00BC2490&quot;/&gt;&lt;wsp:rsid wsp:val=&quot;00BC33AB&quot;/&gt;&lt;wsp:rsid wsp:val=&quot;00BC534E&quot;/&gt;&lt;wsp:rsid wsp:val=&quot;00BC676F&quot;/&gt;&lt;wsp:rsid wsp:val=&quot;00BC6ECC&quot;/&gt;&lt;wsp:rsid wsp:val=&quot;00BD01EA&quot;/&gt;&lt;wsp:rsid wsp:val=&quot;00BE14D1&quot;/&gt;&lt;wsp:rsid wsp:val=&quot;00C047B6&quot;/&gt;&lt;wsp:rsid wsp:val=&quot;00C22D9C&quot;/&gt;&lt;wsp:rsid wsp:val=&quot;00C3737A&quot;/&gt;&lt;wsp:rsid wsp:val=&quot;00C650E8&quot;/&gt;&lt;wsp:rsid wsp:val=&quot;00C656F0&quot;/&gt;&lt;wsp:rsid wsp:val=&quot;00C73F85&quot;/&gt;&lt;wsp:rsid wsp:val=&quot;00C75A01&quot;/&gt;&lt;wsp:rsid wsp:val=&quot;00C85572&quot;/&gt;&lt;wsp:rsid wsp:val=&quot;00C87127&quot;/&gt;&lt;wsp:rsid wsp:val=&quot;00C96971&quot;/&gt;&lt;wsp:rsid wsp:val=&quot;00CA61D1&quot;/&gt;&lt;wsp:rsid wsp:val=&quot;00CC0C4F&quot;/&gt;&lt;wsp:rsid wsp:val=&quot;00CE5D72&quot;/&gt;&lt;wsp:rsid wsp:val=&quot;00CF1B5A&quot;/&gt;&lt;wsp:rsid wsp:val=&quot;00D07B23&quot;/&gt;&lt;wsp:rsid wsp:val=&quot;00D21446&quot;/&gt;&lt;wsp:rsid wsp:val=&quot;00D418DB&quot;/&gt;&lt;wsp:rsid wsp:val=&quot;00D441F0&quot;/&gt;&lt;wsp:rsid wsp:val=&quot;00D56F36&quot;/&gt;&lt;wsp:rsid wsp:val=&quot;00D67352&quot;/&gt;&lt;wsp:rsid wsp:val=&quot;00DA3B43&quot;/&gt;&lt;wsp:rsid wsp:val=&quot;00DC661C&quot;/&gt;&lt;wsp:rsid wsp:val=&quot;00DE7CD6&quot;/&gt;&lt;wsp:rsid wsp:val=&quot;00E07E9C&quot;/&gt;&lt;wsp:rsid wsp:val=&quot;00E15D7E&quot;/&gt;&lt;wsp:rsid wsp:val=&quot;00E334B3&quot;/&gt;&lt;wsp:rsid wsp:val=&quot;00E43F79&quot;/&gt;&lt;wsp:rsid wsp:val=&quot;00E5059F&quot;/&gt;&lt;wsp:rsid wsp:val=&quot;00E50985&quot;/&gt;&lt;wsp:rsid wsp:val=&quot;00E8083B&quot;/&gt;&lt;wsp:rsid wsp:val=&quot;00E957FC&quot;/&gt;&lt;wsp:rsid wsp:val=&quot;00EA36CA&quot;/&gt;&lt;wsp:rsid wsp:val=&quot;00EB1A84&quot;/&gt;&lt;wsp:rsid wsp:val=&quot;00EC6193&quot;/&gt;&lt;wsp:rsid wsp:val=&quot;00ED173D&quot;/&gt;&lt;wsp:rsid wsp:val=&quot;00ED2598&quot;/&gt;&lt;wsp:rsid wsp:val=&quot;00ED5F95&quot;/&gt;&lt;wsp:rsid wsp:val=&quot;00EE2E8A&quot;/&gt;&lt;wsp:rsid wsp:val=&quot;00EE759A&quot;/&gt;&lt;wsp:rsid wsp:val=&quot;00EF2FB5&quot;/&gt;&lt;wsp:rsid wsp:val=&quot;00F0284F&quot;/&gt;&lt;wsp:rsid wsp:val=&quot;00F03EB9&quot;/&gt;&lt;wsp:rsid wsp:val=&quot;00F04742&quot;/&gt;&lt;wsp:rsid wsp:val=&quot;00F06A67&quot;/&gt;&lt;wsp:rsid wsp:val=&quot;00F1009C&quot;/&gt;&lt;wsp:rsid wsp:val=&quot;00F13939&quot;/&gt;&lt;wsp:rsid wsp:val=&quot;00F15A37&quot;/&gt;&lt;wsp:rsid wsp:val=&quot;00F23DDB&quot;/&gt;&lt;wsp:rsid wsp:val=&quot;00F36AB4&quot;/&gt;&lt;wsp:rsid wsp:val=&quot;00F46517&quot;/&gt;&lt;wsp:rsid wsp:val=&quot;00F5334B&quot;/&gt;&lt;wsp:rsid wsp:val=&quot;00F71361&quot;/&gt;&lt;wsp:rsid wsp:val=&quot;00F90558&quot;/&gt;&lt;wsp:rsid wsp:val=&quot;00F924F3&quot;/&gt;&lt;wsp:rsid wsp:val=&quot;00FB43B3&quot;/&gt;&lt;wsp:rsid wsp:val=&quot;00FC1167&quot;/&gt;&lt;wsp:rsid wsp:val=&quot;00FC21F3&quot;/&gt;&lt;wsp:rsid wsp:val=&quot;00FC32A1&quot;/&gt;&lt;wsp:rsid wsp:val=&quot;00FC3F80&quot;/&gt;&lt;wsp:rsid wsp:val=&quot;00FC55FE&quot;/&gt;&lt;wsp:rsid wsp:val=&quot;00FD4E01&quot;/&gt;&lt;wsp:rsid wsp:val=&quot;00FD7DB1&quot;/&gt;&lt;wsp:rsid wsp:val=&quot;00FE59D7&quot;/&gt;&lt;wsp:rsid wsp:val=&quot;00FE63AF&quot;/&gt;&lt;wsp:rsid wsp:val=&quot;00FF340B&quot;/&gt;&lt;wsp:rsid wsp:val=&quot;00FF37E6&quot;/&gt;&lt;wsp:rsid wsp:val=&quot;00FF7F0F&quot;/&gt;&lt;/wsp:rsids&gt;&lt;/w:docPr&gt;&lt;w:body&gt;&lt;wx:sect&gt;&lt;w:p wsp:rsidR=&quot;00EE759A&quot; wsp:rsidRDefault=&quot;00EE759A&quot; wsp:rsidP=&quot;00EE759A&quot;&gt;&lt;m:oMathPara&gt;&lt;m:oMath&gt;&lt;m:r&gt;&lt;w:rPr&gt;&lt;w:rFonts w:ascii=&quot;Cambria Math&quot; w:h-ansi=&quot;Cambria Math&quot; w:cs=&quot;Calibri&quot;/&gt;&lt;wx:font wx:val=&quot;Cambria Math&quot;/&gt;&lt;w:i/&gt;&lt;w:sz w:val=&quot;22&quot;/&gt;&lt;w:sz-cs w:val=&quot;22&quot;/&gt;&lt;w:lang w:val=&quot;RO&quot;/&gt;&lt;/w:rPr&gt;&lt;m:t&gt;y&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001F57DA" w:rsidRPr="001F57DA">
        <w:rPr>
          <w:rFonts w:ascii="Calibri" w:hAnsi="Calibri" w:cs="Calibri"/>
          <w:sz w:val="22"/>
          <w:szCs w:val="22"/>
          <w:lang w:val="ro-RO"/>
        </w:rPr>
        <w:fldChar w:fldCharType="end"/>
      </w:r>
      <w:r>
        <w:rPr>
          <w:rFonts w:ascii="Calibri" w:hAnsi="Calibri" w:cs="Calibri"/>
          <w:sz w:val="22"/>
          <w:szCs w:val="22"/>
          <w:lang w:val="ro-RO"/>
        </w:rPr>
        <w:t xml:space="preserve"> (în medie) atunci când </w:t>
      </w:r>
      <w:r w:rsidR="001F57DA" w:rsidRPr="001F57DA">
        <w:rPr>
          <w:rFonts w:ascii="Calibri" w:hAnsi="Calibri" w:cs="Calibri"/>
          <w:sz w:val="22"/>
          <w:szCs w:val="22"/>
          <w:lang w:val="ro-RO"/>
        </w:rPr>
        <w:fldChar w:fldCharType="begin"/>
      </w:r>
      <w:r w:rsidR="001F57DA" w:rsidRPr="001F57DA">
        <w:rPr>
          <w:rFonts w:ascii="Calibri" w:hAnsi="Calibri" w:cs="Calibri"/>
          <w:sz w:val="22"/>
          <w:szCs w:val="22"/>
          <w:lang w:val="ro-RO"/>
        </w:rPr>
        <w:instrText xml:space="preserve"> QUOTE </w:instrText>
      </w:r>
      <w:r w:rsidR="001F57DA" w:rsidRPr="001F57DA">
        <w:rPr>
          <w:position w:val="-5"/>
        </w:rPr>
        <w:pict w14:anchorId="68EBDF95">
          <v:shape id="_x0000_i1032" type="#_x0000_t75" style="width:9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xsLQwNzA2MzczszQzNjZW0lEKTi0uzszPAykwqQUAXZhWQiwAAAA=&quot;/&gt;&lt;/w:docVars&gt;&lt;wsp:rsids&gt;&lt;wsp:rsidRoot wsp:val=&quot;00680956&quot;/&gt;&lt;wsp:rsid wsp:val=&quot;00000C3D&quot;/&gt;&lt;wsp:rsid wsp:val=&quot;00041B44&quot;/&gt;&lt;wsp:rsid wsp:val=&quot;00053876&quot;/&gt;&lt;wsp:rsid wsp:val=&quot;00071D5F&quot;/&gt;&lt;wsp:rsid wsp:val=&quot;0007217C&quot;/&gt;&lt;wsp:rsid wsp:val=&quot;000C1021&quot;/&gt;&lt;wsp:rsid wsp:val=&quot;000D0949&quot;/&gt;&lt;wsp:rsid wsp:val=&quot;000D5A2F&quot;/&gt;&lt;wsp:rsid wsp:val=&quot;000F4722&quot;/&gt;&lt;wsp:rsid wsp:val=&quot;00101D54&quot;/&gt;&lt;wsp:rsid wsp:val=&quot;00112A07&quot;/&gt;&lt;wsp:rsid wsp:val=&quot;0011358C&quot;/&gt;&lt;wsp:rsid wsp:val=&quot;001157ED&quot;/&gt;&lt;wsp:rsid wsp:val=&quot;00116559&quot;/&gt;&lt;wsp:rsid wsp:val=&quot;001205B5&quot;/&gt;&lt;wsp:rsid wsp:val=&quot;001206A5&quot;/&gt;&lt;wsp:rsid wsp:val=&quot;0012076A&quot;/&gt;&lt;wsp:rsid wsp:val=&quot;00123D1C&quot;/&gt;&lt;wsp:rsid wsp:val=&quot;0012619B&quot;/&gt;&lt;wsp:rsid wsp:val=&quot;00150ECF&quot;/&gt;&lt;wsp:rsid wsp:val=&quot;001554FD&quot;/&gt;&lt;wsp:rsid wsp:val=&quot;001839D1&quot;/&gt;&lt;wsp:rsid wsp:val=&quot;00197530&quot;/&gt;&lt;wsp:rsid wsp:val=&quot;001B15F1&quot;/&gt;&lt;wsp:rsid wsp:val=&quot;001B69F2&quot;/&gt;&lt;wsp:rsid wsp:val=&quot;001B70DD&quot;/&gt;&lt;wsp:rsid wsp:val=&quot;001C195D&quot;/&gt;&lt;wsp:rsid wsp:val=&quot;001C351C&quot;/&gt;&lt;wsp:rsid wsp:val=&quot;001F57DA&quot;/&gt;&lt;wsp:rsid wsp:val=&quot;002055CD&quot;/&gt;&lt;wsp:rsid wsp:val=&quot;00211708&quot;/&gt;&lt;wsp:rsid wsp:val=&quot;00216514&quot;/&gt;&lt;wsp:rsid wsp:val=&quot;002211BD&quot;/&gt;&lt;wsp:rsid wsp:val=&quot;00227088&quot;/&gt;&lt;wsp:rsid wsp:val=&quot;00227737&quot;/&gt;&lt;wsp:rsid wsp:val=&quot;00231161&quot;/&gt;&lt;wsp:rsid wsp:val=&quot;00251747&quot;/&gt;&lt;wsp:rsid wsp:val=&quot;002620E9&quot;/&gt;&lt;wsp:rsid wsp:val=&quot;00271319&quot;/&gt;&lt;wsp:rsid wsp:val=&quot;0028225E&quot;/&gt;&lt;wsp:rsid wsp:val=&quot;0029581B&quot;/&gt;&lt;wsp:rsid wsp:val=&quot;002977DA&quot;/&gt;&lt;wsp:rsid wsp:val=&quot;002A1BE5&quot;/&gt;&lt;wsp:rsid wsp:val=&quot;002A1E1F&quot;/&gt;&lt;wsp:rsid wsp:val=&quot;002B72D9&quot;/&gt;&lt;wsp:rsid wsp:val=&quot;002C4578&quot;/&gt;&lt;wsp:rsid wsp:val=&quot;002C64D6&quot;/&gt;&lt;wsp:rsid wsp:val=&quot;002C7A23&quot;/&gt;&lt;wsp:rsid wsp:val=&quot;002D3A87&quot;/&gt;&lt;wsp:rsid wsp:val=&quot;002D51AC&quot;/&gt;&lt;wsp:rsid wsp:val=&quot;002E6216&quot;/&gt;&lt;wsp:rsid wsp:val=&quot;002E6C10&quot;/&gt;&lt;wsp:rsid wsp:val=&quot;002F37DA&quot;/&gt;&lt;wsp:rsid wsp:val=&quot;002F4292&quot;/&gt;&lt;wsp:rsid wsp:val=&quot;002F56D6&quot;/&gt;&lt;wsp:rsid wsp:val=&quot;002F7F1D&quot;/&gt;&lt;wsp:rsid wsp:val=&quot;0030026B&quot;/&gt;&lt;wsp:rsid wsp:val=&quot;003133DE&quot;/&gt;&lt;wsp:rsid wsp:val=&quot;0032073D&quot;/&gt;&lt;wsp:rsid wsp:val=&quot;00326A0F&quot;/&gt;&lt;wsp:rsid wsp:val=&quot;003301C6&quot;/&gt;&lt;wsp:rsid wsp:val=&quot;003353E0&quot;/&gt;&lt;wsp:rsid wsp:val=&quot;00335A4A&quot;/&gt;&lt;wsp:rsid wsp:val=&quot;003416A2&quot;/&gt;&lt;wsp:rsid wsp:val=&quot;0034372D&quot;/&gt;&lt;wsp:rsid wsp:val=&quot;00343D8C&quot;/&gt;&lt;wsp:rsid wsp:val=&quot;00362978&quot;/&gt;&lt;wsp:rsid wsp:val=&quot;00385B0A&quot;/&gt;&lt;wsp:rsid wsp:val=&quot;00386CD4&quot;/&gt;&lt;wsp:rsid wsp:val=&quot;00391EFA&quot;/&gt;&lt;wsp:rsid wsp:val=&quot;003979F0&quot;/&gt;&lt;wsp:rsid wsp:val=&quot;003A13CF&quot;/&gt;&lt;wsp:rsid wsp:val=&quot;003A263D&quot;/&gt;&lt;wsp:rsid wsp:val=&quot;003A4810&quot;/&gt;&lt;wsp:rsid wsp:val=&quot;003C0937&quot;/&gt;&lt;wsp:rsid wsp:val=&quot;003C3C31&quot;/&gt;&lt;wsp:rsid wsp:val=&quot;003F2E9D&quot;/&gt;&lt;wsp:rsid wsp:val=&quot;003F5154&quot;/&gt;&lt;wsp:rsid wsp:val=&quot;00400DC1&quot;/&gt;&lt;wsp:rsid wsp:val=&quot;00407AD6&quot;/&gt;&lt;wsp:rsid wsp:val=&quot;004247AE&quot;/&gt;&lt;wsp:rsid wsp:val=&quot;004258B4&quot;/&gt;&lt;wsp:rsid wsp:val=&quot;00433EC8&quot;/&gt;&lt;wsp:rsid wsp:val=&quot;004502E7&quot;/&gt;&lt;wsp:rsid wsp:val=&quot;004502F0&quot;/&gt;&lt;wsp:rsid wsp:val=&quot;00455028&quot;/&gt;&lt;wsp:rsid wsp:val=&quot;004731AB&quot;/&gt;&lt;wsp:rsid wsp:val=&quot;004802D8&quot;/&gt;&lt;wsp:rsid wsp:val=&quot;004A0A46&quot;/&gt;&lt;wsp:rsid wsp:val=&quot;004B2652&quot;/&gt;&lt;wsp:rsid wsp:val=&quot;004B38D1&quot;/&gt;&lt;wsp:rsid wsp:val=&quot;004B3F65&quot;/&gt;&lt;wsp:rsid wsp:val=&quot;004E4946&quot;/&gt;&lt;wsp:rsid wsp:val=&quot;004F4BF6&quot;/&gt;&lt;wsp:rsid wsp:val=&quot;00500A89&quot;/&gt;&lt;wsp:rsid wsp:val=&quot;00504045&quot;/&gt;&lt;wsp:rsid wsp:val=&quot;00516B5A&quot;/&gt;&lt;wsp:rsid wsp:val=&quot;005343DD&quot;/&gt;&lt;wsp:rsid wsp:val=&quot;005403FD&quot;/&gt;&lt;wsp:rsid wsp:val=&quot;00545208&quot;/&gt;&lt;wsp:rsid wsp:val=&quot;0058386B&quot;/&gt;&lt;wsp:rsid wsp:val=&quot;0059589C&quot;/&gt;&lt;wsp:rsid wsp:val=&quot;005A763A&quot;/&gt;&lt;wsp:rsid wsp:val=&quot;005B0C3D&quot;/&gt;&lt;wsp:rsid wsp:val=&quot;005B2850&quot;/&gt;&lt;wsp:rsid wsp:val=&quot;005B39D7&quot;/&gt;&lt;wsp:rsid wsp:val=&quot;005D762F&quot;/&gt;&lt;wsp:rsid wsp:val=&quot;005F7930&quot;/&gt;&lt;wsp:rsid wsp:val=&quot;006073BF&quot;/&gt;&lt;wsp:rsid wsp:val=&quot;00613860&quot;/&gt;&lt;wsp:rsid wsp:val=&quot;0062052B&quot;/&gt;&lt;wsp:rsid wsp:val=&quot;00632D0D&quot;/&gt;&lt;wsp:rsid wsp:val=&quot;00633960&quot;/&gt;&lt;wsp:rsid wsp:val=&quot;00635DFC&quot;/&gt;&lt;wsp:rsid wsp:val=&quot;00636369&quot;/&gt;&lt;wsp:rsid wsp:val=&quot;00636A8B&quot;/&gt;&lt;wsp:rsid wsp:val=&quot;006500C5&quot;/&gt;&lt;wsp:rsid wsp:val=&quot;00676575&quot;/&gt;&lt;wsp:rsid wsp:val=&quot;00680956&quot;/&gt;&lt;wsp:rsid wsp:val=&quot;00681E99&quot;/&gt;&lt;wsp:rsid wsp:val=&quot;00684C60&quot;/&gt;&lt;wsp:rsid wsp:val=&quot;00686D50&quot;/&gt;&lt;wsp:rsid wsp:val=&quot;00690052&quot;/&gt;&lt;wsp:rsid wsp:val=&quot;006964DE&quot;/&gt;&lt;wsp:rsid wsp:val=&quot;00697F5D&quot;/&gt;&lt;wsp:rsid wsp:val=&quot;006A278E&quot;/&gt;&lt;wsp:rsid wsp:val=&quot;006A2E74&quot;/&gt;&lt;wsp:rsid wsp:val=&quot;006A546E&quot;/&gt;&lt;wsp:rsid wsp:val=&quot;006B0EFC&quot;/&gt;&lt;wsp:rsid wsp:val=&quot;006B689D&quot;/&gt;&lt;wsp:rsid wsp:val=&quot;006B759C&quot;/&gt;&lt;wsp:rsid wsp:val=&quot;006C2F24&quot;/&gt;&lt;wsp:rsid wsp:val=&quot;006C4A86&quot;/&gt;&lt;wsp:rsid wsp:val=&quot;006E385A&quot;/&gt;&lt;wsp:rsid wsp:val=&quot;006F4155&quot;/&gt;&lt;wsp:rsid wsp:val=&quot;00704F90&quot;/&gt;&lt;wsp:rsid wsp:val=&quot;00706214&quot;/&gt;&lt;wsp:rsid wsp:val=&quot;00720968&quot;/&gt;&lt;wsp:rsid wsp:val=&quot;007259D6&quot;/&gt;&lt;wsp:rsid wsp:val=&quot;0073092B&quot;/&gt;&lt;wsp:rsid wsp:val=&quot;0073113C&quot;/&gt;&lt;wsp:rsid wsp:val=&quot;00747354&quot;/&gt;&lt;wsp:rsid wsp:val=&quot;007521AA&quot;/&gt;&lt;wsp:rsid wsp:val=&quot;0075788E&quot;/&gt;&lt;wsp:rsid wsp:val=&quot;00760F85&quot;/&gt;&lt;wsp:rsid wsp:val=&quot;00782B36&quot;/&gt;&lt;wsp:rsid wsp:val=&quot;00785D5B&quot;/&gt;&lt;wsp:rsid wsp:val=&quot;00792FC7&quot;/&gt;&lt;wsp:rsid wsp:val=&quot;007978B8&quot;/&gt;&lt;wsp:rsid wsp:val=&quot;007A2333&quot;/&gt;&lt;wsp:rsid wsp:val=&quot;007A5CC3&quot;/&gt;&lt;wsp:rsid wsp:val=&quot;007C25B0&quot;/&gt;&lt;wsp:rsid wsp:val=&quot;007E7981&quot;/&gt;&lt;wsp:rsid wsp:val=&quot;007F0911&quot;/&gt;&lt;wsp:rsid wsp:val=&quot;007F0A29&quot;/&gt;&lt;wsp:rsid wsp:val=&quot;008024EE&quot;/&gt;&lt;wsp:rsid wsp:val=&quot;00815F13&quot;/&gt;&lt;wsp:rsid wsp:val=&quot;00837B4D&quot;/&gt;&lt;wsp:rsid wsp:val=&quot;00841F03&quot;/&gt;&lt;wsp:rsid wsp:val=&quot;00847790&quot;/&gt;&lt;wsp:rsid wsp:val=&quot;0085321E&quot;/&gt;&lt;wsp:rsid wsp:val=&quot;00866D0B&quot;/&gt;&lt;wsp:rsid wsp:val=&quot;0087207D&quot;/&gt;&lt;wsp:rsid wsp:val=&quot;00874D01&quot;/&gt;&lt;wsp:rsid wsp:val=&quot;00882AA8&quot;/&gt;&lt;wsp:rsid wsp:val=&quot;0089068C&quot;/&gt;&lt;wsp:rsid wsp:val=&quot;008A4F30&quot;/&gt;&lt;wsp:rsid wsp:val=&quot;008C7C78&quot;/&gt;&lt;wsp:rsid wsp:val=&quot;008D3833&quot;/&gt;&lt;wsp:rsid wsp:val=&quot;008D59D7&quot;/&gt;&lt;wsp:rsid wsp:val=&quot;008E5463&quot;/&gt;&lt;wsp:rsid wsp:val=&quot;008E6442&quot;/&gt;&lt;wsp:rsid wsp:val=&quot;008E7B79&quot;/&gt;&lt;wsp:rsid wsp:val=&quot;008F2EA4&quot;/&gt;&lt;wsp:rsid wsp:val=&quot;008F5397&quot;/&gt;&lt;wsp:rsid wsp:val=&quot;00915D59&quot;/&gt;&lt;wsp:rsid wsp:val=&quot;00937FEB&quot;/&gt;&lt;wsp:rsid wsp:val=&quot;0095185B&quot;/&gt;&lt;wsp:rsid wsp:val=&quot;00961F00&quot;/&gt;&lt;wsp:rsid wsp:val=&quot;0096591A&quot;/&gt;&lt;wsp:rsid wsp:val=&quot;009826C2&quot;/&gt;&lt;wsp:rsid wsp:val=&quot;009B108C&quot;/&gt;&lt;wsp:rsid wsp:val=&quot;009B1C08&quot;/&gt;&lt;wsp:rsid wsp:val=&quot;009D295A&quot;/&gt;&lt;wsp:rsid wsp:val=&quot;009D2D59&quot;/&gt;&lt;wsp:rsid wsp:val=&quot;009D4318&quot;/&gt;&lt;wsp:rsid wsp:val=&quot;009D7DEA&quot;/&gt;&lt;wsp:rsid wsp:val=&quot;009E5B0D&quot;/&gt;&lt;wsp:rsid wsp:val=&quot;009F5F54&quot;/&gt;&lt;wsp:rsid wsp:val=&quot;009F7ED6&quot;/&gt;&lt;wsp:rsid wsp:val=&quot;00A04FC0&quot;/&gt;&lt;wsp:rsid wsp:val=&quot;00A05DBD&quot;/&gt;&lt;wsp:rsid wsp:val=&quot;00A06CC5&quot;/&gt;&lt;wsp:rsid wsp:val=&quot;00A1032B&quot;/&gt;&lt;wsp:rsid wsp:val=&quot;00A25EA0&quot;/&gt;&lt;wsp:rsid wsp:val=&quot;00A35135&quot;/&gt;&lt;wsp:rsid wsp:val=&quot;00A37AA9&quot;/&gt;&lt;wsp:rsid wsp:val=&quot;00A4373D&quot;/&gt;&lt;wsp:rsid wsp:val=&quot;00A459F5&quot;/&gt;&lt;wsp:rsid wsp:val=&quot;00A64868&quot;/&gt;&lt;wsp:rsid wsp:val=&quot;00A72897&quot;/&gt;&lt;wsp:rsid wsp:val=&quot;00A768C7&quot;/&gt;&lt;wsp:rsid wsp:val=&quot;00A82E4A&quot;/&gt;&lt;wsp:rsid wsp:val=&quot;00A92407&quot;/&gt;&lt;wsp:rsid wsp:val=&quot;00AA23AC&quot;/&gt;&lt;wsp:rsid wsp:val=&quot;00AA279B&quot;/&gt;&lt;wsp:rsid wsp:val=&quot;00AA5BD3&quot;/&gt;&lt;wsp:rsid wsp:val=&quot;00AC25C6&quot;/&gt;&lt;wsp:rsid wsp:val=&quot;00AC2B2A&quot;/&gt;&lt;wsp:rsid wsp:val=&quot;00AE1554&quot;/&gt;&lt;wsp:rsid wsp:val=&quot;00AF30EA&quot;/&gt;&lt;wsp:rsid wsp:val=&quot;00AF3909&quot;/&gt;&lt;wsp:rsid wsp:val=&quot;00AF6C7C&quot;/&gt;&lt;wsp:rsid wsp:val=&quot;00B037C9&quot;/&gt;&lt;wsp:rsid wsp:val=&quot;00B257C8&quot;/&gt;&lt;wsp:rsid wsp:val=&quot;00B318D8&quot;/&gt;&lt;wsp:rsid wsp:val=&quot;00B33960&quot;/&gt;&lt;wsp:rsid wsp:val=&quot;00B469BF&quot;/&gt;&lt;wsp:rsid wsp:val=&quot;00B46A02&quot;/&gt;&lt;wsp:rsid wsp:val=&quot;00B513DD&quot;/&gt;&lt;wsp:rsid wsp:val=&quot;00B54AD3&quot;/&gt;&lt;wsp:rsid wsp:val=&quot;00B71C94&quot;/&gt;&lt;wsp:rsid wsp:val=&quot;00B75C1A&quot;/&gt;&lt;wsp:rsid wsp:val=&quot;00B870C1&quot;/&gt;&lt;wsp:rsid wsp:val=&quot;00BC2490&quot;/&gt;&lt;wsp:rsid wsp:val=&quot;00BC33AB&quot;/&gt;&lt;wsp:rsid wsp:val=&quot;00BC534E&quot;/&gt;&lt;wsp:rsid wsp:val=&quot;00BC676F&quot;/&gt;&lt;wsp:rsid wsp:val=&quot;00BC6ECC&quot;/&gt;&lt;wsp:rsid wsp:val=&quot;00BD01EA&quot;/&gt;&lt;wsp:rsid wsp:val=&quot;00BE14D1&quot;/&gt;&lt;wsp:rsid wsp:val=&quot;00C047B6&quot;/&gt;&lt;wsp:rsid wsp:val=&quot;00C22D9C&quot;/&gt;&lt;wsp:rsid wsp:val=&quot;00C3737A&quot;/&gt;&lt;wsp:rsid wsp:val=&quot;00C650E8&quot;/&gt;&lt;wsp:rsid wsp:val=&quot;00C656F0&quot;/&gt;&lt;wsp:rsid wsp:val=&quot;00C73F85&quot;/&gt;&lt;wsp:rsid wsp:val=&quot;00C75A01&quot;/&gt;&lt;wsp:rsid wsp:val=&quot;00C85572&quot;/&gt;&lt;wsp:rsid wsp:val=&quot;00C87127&quot;/&gt;&lt;wsp:rsid wsp:val=&quot;00C96971&quot;/&gt;&lt;wsp:rsid wsp:val=&quot;00CA61D1&quot;/&gt;&lt;wsp:rsid wsp:val=&quot;00CC0C4F&quot;/&gt;&lt;wsp:rsid wsp:val=&quot;00CE5D72&quot;/&gt;&lt;wsp:rsid wsp:val=&quot;00CF1B5A&quot;/&gt;&lt;wsp:rsid wsp:val=&quot;00D07B23&quot;/&gt;&lt;wsp:rsid wsp:val=&quot;00D21446&quot;/&gt;&lt;wsp:rsid wsp:val=&quot;00D418DB&quot;/&gt;&lt;wsp:rsid wsp:val=&quot;00D441F0&quot;/&gt;&lt;wsp:rsid wsp:val=&quot;00D56F36&quot;/&gt;&lt;wsp:rsid wsp:val=&quot;00D67352&quot;/&gt;&lt;wsp:rsid wsp:val=&quot;00DA3B43&quot;/&gt;&lt;wsp:rsid wsp:val=&quot;00DC661C&quot;/&gt;&lt;wsp:rsid wsp:val=&quot;00DE7CD6&quot;/&gt;&lt;wsp:rsid wsp:val=&quot;00E07E9C&quot;/&gt;&lt;wsp:rsid wsp:val=&quot;00E15D7E&quot;/&gt;&lt;wsp:rsid wsp:val=&quot;00E334B3&quot;/&gt;&lt;wsp:rsid wsp:val=&quot;00E43F79&quot;/&gt;&lt;wsp:rsid wsp:val=&quot;00E5059F&quot;/&gt;&lt;wsp:rsid wsp:val=&quot;00E50985&quot;/&gt;&lt;wsp:rsid wsp:val=&quot;00E8083B&quot;/&gt;&lt;wsp:rsid wsp:val=&quot;00E957FC&quot;/&gt;&lt;wsp:rsid wsp:val=&quot;00EA36CA&quot;/&gt;&lt;wsp:rsid wsp:val=&quot;00EB1A84&quot;/&gt;&lt;wsp:rsid wsp:val=&quot;00EC6193&quot;/&gt;&lt;wsp:rsid wsp:val=&quot;00ED173D&quot;/&gt;&lt;wsp:rsid wsp:val=&quot;00ED2598&quot;/&gt;&lt;wsp:rsid wsp:val=&quot;00ED5F95&quot;/&gt;&lt;wsp:rsid wsp:val=&quot;00EE2E8A&quot;/&gt;&lt;wsp:rsid wsp:val=&quot;00EF2FB5&quot;/&gt;&lt;wsp:rsid wsp:val=&quot;00F0284F&quot;/&gt;&lt;wsp:rsid wsp:val=&quot;00F03EB9&quot;/&gt;&lt;wsp:rsid wsp:val=&quot;00F04742&quot;/&gt;&lt;wsp:rsid wsp:val=&quot;00F06A67&quot;/&gt;&lt;wsp:rsid wsp:val=&quot;00F1009C&quot;/&gt;&lt;wsp:rsid wsp:val=&quot;00F13939&quot;/&gt;&lt;wsp:rsid wsp:val=&quot;00F15A37&quot;/&gt;&lt;wsp:rsid wsp:val=&quot;00F23DDB&quot;/&gt;&lt;wsp:rsid wsp:val=&quot;00F36AB4&quot;/&gt;&lt;wsp:rsid wsp:val=&quot;00F46517&quot;/&gt;&lt;wsp:rsid wsp:val=&quot;00F5334B&quot;/&gt;&lt;wsp:rsid wsp:val=&quot;00F71361&quot;/&gt;&lt;wsp:rsid wsp:val=&quot;00F90558&quot;/&gt;&lt;wsp:rsid wsp:val=&quot;00F924F3&quot;/&gt;&lt;wsp:rsid wsp:val=&quot;00FB43B3&quot;/&gt;&lt;wsp:rsid wsp:val=&quot;00FC1167&quot;/&gt;&lt;wsp:rsid wsp:val=&quot;00FC21F3&quot;/&gt;&lt;wsp:rsid wsp:val=&quot;00FC32A1&quot;/&gt;&lt;wsp:rsid wsp:val=&quot;00FC3F80&quot;/&gt;&lt;wsp:rsid wsp:val=&quot;00FC55FE&quot;/&gt;&lt;wsp:rsid wsp:val=&quot;00FD4E01&quot;/&gt;&lt;wsp:rsid wsp:val=&quot;00FD7DB1&quot;/&gt;&lt;wsp:rsid wsp:val=&quot;00FE59D7&quot;/&gt;&lt;wsp:rsid wsp:val=&quot;00FE63AF&quot;/&gt;&lt;wsp:rsid wsp:val=&quot;00FF340B&quot;/&gt;&lt;wsp:rsid wsp:val=&quot;00FF37E6&quot;/&gt;&lt;wsp:rsid wsp:val=&quot;00FF7F0F&quot;/&gt;&lt;/wsp:rsids&gt;&lt;/w:docPr&gt;&lt;w:body&gt;&lt;wx:sect&gt;&lt;w:p wsp:rsidR=&quot;002F37DA&quot; wsp:rsidRDefault=&quot;002F37DA&quot; wsp:rsidP=&quot;002F37DA&quot;&gt;&lt;m:oMathPara&gt;&lt;m:oMath&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x&lt;/m:t&gt;&lt;/m:r&gt;&lt;/m:e&gt;&lt;m:sub&gt;&lt;m:r&gt;&lt;w:rPr&gt;&lt;w:rFonts w:ascii=&quot;Cambria Math&quot; w:h-ansi=&quot;Cambria Math&quot; w:cs=&quot;Calibri&quot;/&gt;&lt;wx:font wx:val=&quot;Cambria Math&quot;/&gt;&lt;w:i/&gt;&lt;w:sz w:val=&quot;22&quot;/&gt;&lt;w:sz-cs w:val=&quot;22&quot;/&gt;&lt;w:lang w:val=&quot;RO&quot;/&gt;&lt;/w:rPr&gt;&lt;m:t&gt;i&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001F57DA" w:rsidRPr="001F57DA">
        <w:rPr>
          <w:rFonts w:ascii="Calibri" w:hAnsi="Calibri" w:cs="Calibri"/>
          <w:sz w:val="22"/>
          <w:szCs w:val="22"/>
          <w:lang w:val="ro-RO"/>
        </w:rPr>
        <w:instrText xml:space="preserve"> </w:instrText>
      </w:r>
      <w:r w:rsidR="001F57DA" w:rsidRPr="001F57DA">
        <w:rPr>
          <w:rFonts w:ascii="Calibri" w:hAnsi="Calibri" w:cs="Calibri"/>
          <w:sz w:val="22"/>
          <w:szCs w:val="22"/>
          <w:lang w:val="ro-RO"/>
        </w:rPr>
        <w:fldChar w:fldCharType="separate"/>
      </w:r>
      <w:r w:rsidR="001F57DA" w:rsidRPr="001F57DA">
        <w:rPr>
          <w:position w:val="-5"/>
        </w:rPr>
        <w:pict w14:anchorId="3BED498C">
          <v:shape id="_x0000_i1033" type="#_x0000_t75" style="width:9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xsLQwNzA2MzczszQzNjZW0lEKTi0uzszPAykwqQUAXZhWQiwAAAA=&quot;/&gt;&lt;/w:docVars&gt;&lt;wsp:rsids&gt;&lt;wsp:rsidRoot wsp:val=&quot;00680956&quot;/&gt;&lt;wsp:rsid wsp:val=&quot;00000C3D&quot;/&gt;&lt;wsp:rsid wsp:val=&quot;00041B44&quot;/&gt;&lt;wsp:rsid wsp:val=&quot;00053876&quot;/&gt;&lt;wsp:rsid wsp:val=&quot;00071D5F&quot;/&gt;&lt;wsp:rsid wsp:val=&quot;0007217C&quot;/&gt;&lt;wsp:rsid wsp:val=&quot;000C1021&quot;/&gt;&lt;wsp:rsid wsp:val=&quot;000D0949&quot;/&gt;&lt;wsp:rsid wsp:val=&quot;000D5A2F&quot;/&gt;&lt;wsp:rsid wsp:val=&quot;000F4722&quot;/&gt;&lt;wsp:rsid wsp:val=&quot;00101D54&quot;/&gt;&lt;wsp:rsid wsp:val=&quot;00112A07&quot;/&gt;&lt;wsp:rsid wsp:val=&quot;0011358C&quot;/&gt;&lt;wsp:rsid wsp:val=&quot;001157ED&quot;/&gt;&lt;wsp:rsid wsp:val=&quot;00116559&quot;/&gt;&lt;wsp:rsid wsp:val=&quot;001205B5&quot;/&gt;&lt;wsp:rsid wsp:val=&quot;001206A5&quot;/&gt;&lt;wsp:rsid wsp:val=&quot;0012076A&quot;/&gt;&lt;wsp:rsid wsp:val=&quot;00123D1C&quot;/&gt;&lt;wsp:rsid wsp:val=&quot;0012619B&quot;/&gt;&lt;wsp:rsid wsp:val=&quot;00150ECF&quot;/&gt;&lt;wsp:rsid wsp:val=&quot;001554FD&quot;/&gt;&lt;wsp:rsid wsp:val=&quot;001839D1&quot;/&gt;&lt;wsp:rsid wsp:val=&quot;00197530&quot;/&gt;&lt;wsp:rsid wsp:val=&quot;001B15F1&quot;/&gt;&lt;wsp:rsid wsp:val=&quot;001B69F2&quot;/&gt;&lt;wsp:rsid wsp:val=&quot;001B70DD&quot;/&gt;&lt;wsp:rsid wsp:val=&quot;001C195D&quot;/&gt;&lt;wsp:rsid wsp:val=&quot;001C351C&quot;/&gt;&lt;wsp:rsid wsp:val=&quot;001F57DA&quot;/&gt;&lt;wsp:rsid wsp:val=&quot;002055CD&quot;/&gt;&lt;wsp:rsid wsp:val=&quot;00211708&quot;/&gt;&lt;wsp:rsid wsp:val=&quot;00216514&quot;/&gt;&lt;wsp:rsid wsp:val=&quot;002211BD&quot;/&gt;&lt;wsp:rsid wsp:val=&quot;00227088&quot;/&gt;&lt;wsp:rsid wsp:val=&quot;00227737&quot;/&gt;&lt;wsp:rsid wsp:val=&quot;00231161&quot;/&gt;&lt;wsp:rsid wsp:val=&quot;00251747&quot;/&gt;&lt;wsp:rsid wsp:val=&quot;002620E9&quot;/&gt;&lt;wsp:rsid wsp:val=&quot;00271319&quot;/&gt;&lt;wsp:rsid wsp:val=&quot;0028225E&quot;/&gt;&lt;wsp:rsid wsp:val=&quot;0029581B&quot;/&gt;&lt;wsp:rsid wsp:val=&quot;002977DA&quot;/&gt;&lt;wsp:rsid wsp:val=&quot;002A1BE5&quot;/&gt;&lt;wsp:rsid wsp:val=&quot;002A1E1F&quot;/&gt;&lt;wsp:rsid wsp:val=&quot;002B72D9&quot;/&gt;&lt;wsp:rsid wsp:val=&quot;002C4578&quot;/&gt;&lt;wsp:rsid wsp:val=&quot;002C64D6&quot;/&gt;&lt;wsp:rsid wsp:val=&quot;002C7A23&quot;/&gt;&lt;wsp:rsid wsp:val=&quot;002D3A87&quot;/&gt;&lt;wsp:rsid wsp:val=&quot;002D51AC&quot;/&gt;&lt;wsp:rsid wsp:val=&quot;002E6216&quot;/&gt;&lt;wsp:rsid wsp:val=&quot;002E6C10&quot;/&gt;&lt;wsp:rsid wsp:val=&quot;002F37DA&quot;/&gt;&lt;wsp:rsid wsp:val=&quot;002F4292&quot;/&gt;&lt;wsp:rsid wsp:val=&quot;002F56D6&quot;/&gt;&lt;wsp:rsid wsp:val=&quot;002F7F1D&quot;/&gt;&lt;wsp:rsid wsp:val=&quot;0030026B&quot;/&gt;&lt;wsp:rsid wsp:val=&quot;003133DE&quot;/&gt;&lt;wsp:rsid wsp:val=&quot;0032073D&quot;/&gt;&lt;wsp:rsid wsp:val=&quot;00326A0F&quot;/&gt;&lt;wsp:rsid wsp:val=&quot;003301C6&quot;/&gt;&lt;wsp:rsid wsp:val=&quot;003353E0&quot;/&gt;&lt;wsp:rsid wsp:val=&quot;00335A4A&quot;/&gt;&lt;wsp:rsid wsp:val=&quot;003416A2&quot;/&gt;&lt;wsp:rsid wsp:val=&quot;0034372D&quot;/&gt;&lt;wsp:rsid wsp:val=&quot;00343D8C&quot;/&gt;&lt;wsp:rsid wsp:val=&quot;00362978&quot;/&gt;&lt;wsp:rsid wsp:val=&quot;00385B0A&quot;/&gt;&lt;wsp:rsid wsp:val=&quot;00386CD4&quot;/&gt;&lt;wsp:rsid wsp:val=&quot;00391EFA&quot;/&gt;&lt;wsp:rsid wsp:val=&quot;003979F0&quot;/&gt;&lt;wsp:rsid wsp:val=&quot;003A13CF&quot;/&gt;&lt;wsp:rsid wsp:val=&quot;003A263D&quot;/&gt;&lt;wsp:rsid wsp:val=&quot;003A4810&quot;/&gt;&lt;wsp:rsid wsp:val=&quot;003C0937&quot;/&gt;&lt;wsp:rsid wsp:val=&quot;003C3C31&quot;/&gt;&lt;wsp:rsid wsp:val=&quot;003F2E9D&quot;/&gt;&lt;wsp:rsid wsp:val=&quot;003F5154&quot;/&gt;&lt;wsp:rsid wsp:val=&quot;00400DC1&quot;/&gt;&lt;wsp:rsid wsp:val=&quot;00407AD6&quot;/&gt;&lt;wsp:rsid wsp:val=&quot;004247AE&quot;/&gt;&lt;wsp:rsid wsp:val=&quot;004258B4&quot;/&gt;&lt;wsp:rsid wsp:val=&quot;00433EC8&quot;/&gt;&lt;wsp:rsid wsp:val=&quot;004502E7&quot;/&gt;&lt;wsp:rsid wsp:val=&quot;004502F0&quot;/&gt;&lt;wsp:rsid wsp:val=&quot;00455028&quot;/&gt;&lt;wsp:rsid wsp:val=&quot;004731AB&quot;/&gt;&lt;wsp:rsid wsp:val=&quot;004802D8&quot;/&gt;&lt;wsp:rsid wsp:val=&quot;004A0A46&quot;/&gt;&lt;wsp:rsid wsp:val=&quot;004B2652&quot;/&gt;&lt;wsp:rsid wsp:val=&quot;004B38D1&quot;/&gt;&lt;wsp:rsid wsp:val=&quot;004B3F65&quot;/&gt;&lt;wsp:rsid wsp:val=&quot;004E4946&quot;/&gt;&lt;wsp:rsid wsp:val=&quot;004F4BF6&quot;/&gt;&lt;wsp:rsid wsp:val=&quot;00500A89&quot;/&gt;&lt;wsp:rsid wsp:val=&quot;00504045&quot;/&gt;&lt;wsp:rsid wsp:val=&quot;00516B5A&quot;/&gt;&lt;wsp:rsid wsp:val=&quot;005343DD&quot;/&gt;&lt;wsp:rsid wsp:val=&quot;005403FD&quot;/&gt;&lt;wsp:rsid wsp:val=&quot;00545208&quot;/&gt;&lt;wsp:rsid wsp:val=&quot;0058386B&quot;/&gt;&lt;wsp:rsid wsp:val=&quot;0059589C&quot;/&gt;&lt;wsp:rsid wsp:val=&quot;005A763A&quot;/&gt;&lt;wsp:rsid wsp:val=&quot;005B0C3D&quot;/&gt;&lt;wsp:rsid wsp:val=&quot;005B2850&quot;/&gt;&lt;wsp:rsid wsp:val=&quot;005B39D7&quot;/&gt;&lt;wsp:rsid wsp:val=&quot;005D762F&quot;/&gt;&lt;wsp:rsid wsp:val=&quot;005F7930&quot;/&gt;&lt;wsp:rsid wsp:val=&quot;006073BF&quot;/&gt;&lt;wsp:rsid wsp:val=&quot;00613860&quot;/&gt;&lt;wsp:rsid wsp:val=&quot;0062052B&quot;/&gt;&lt;wsp:rsid wsp:val=&quot;00632D0D&quot;/&gt;&lt;wsp:rsid wsp:val=&quot;00633960&quot;/&gt;&lt;wsp:rsid wsp:val=&quot;00635DFC&quot;/&gt;&lt;wsp:rsid wsp:val=&quot;00636369&quot;/&gt;&lt;wsp:rsid wsp:val=&quot;00636A8B&quot;/&gt;&lt;wsp:rsid wsp:val=&quot;006500C5&quot;/&gt;&lt;wsp:rsid wsp:val=&quot;00676575&quot;/&gt;&lt;wsp:rsid wsp:val=&quot;00680956&quot;/&gt;&lt;wsp:rsid wsp:val=&quot;00681E99&quot;/&gt;&lt;wsp:rsid wsp:val=&quot;00684C60&quot;/&gt;&lt;wsp:rsid wsp:val=&quot;00686D50&quot;/&gt;&lt;wsp:rsid wsp:val=&quot;00690052&quot;/&gt;&lt;wsp:rsid wsp:val=&quot;006964DE&quot;/&gt;&lt;wsp:rsid wsp:val=&quot;00697F5D&quot;/&gt;&lt;wsp:rsid wsp:val=&quot;006A278E&quot;/&gt;&lt;wsp:rsid wsp:val=&quot;006A2E74&quot;/&gt;&lt;wsp:rsid wsp:val=&quot;006A546E&quot;/&gt;&lt;wsp:rsid wsp:val=&quot;006B0EFC&quot;/&gt;&lt;wsp:rsid wsp:val=&quot;006B689D&quot;/&gt;&lt;wsp:rsid wsp:val=&quot;006B759C&quot;/&gt;&lt;wsp:rsid wsp:val=&quot;006C2F24&quot;/&gt;&lt;wsp:rsid wsp:val=&quot;006C4A86&quot;/&gt;&lt;wsp:rsid wsp:val=&quot;006E385A&quot;/&gt;&lt;wsp:rsid wsp:val=&quot;006F4155&quot;/&gt;&lt;wsp:rsid wsp:val=&quot;00704F90&quot;/&gt;&lt;wsp:rsid wsp:val=&quot;00706214&quot;/&gt;&lt;wsp:rsid wsp:val=&quot;00720968&quot;/&gt;&lt;wsp:rsid wsp:val=&quot;007259D6&quot;/&gt;&lt;wsp:rsid wsp:val=&quot;0073092B&quot;/&gt;&lt;wsp:rsid wsp:val=&quot;0073113C&quot;/&gt;&lt;wsp:rsid wsp:val=&quot;00747354&quot;/&gt;&lt;wsp:rsid wsp:val=&quot;007521AA&quot;/&gt;&lt;wsp:rsid wsp:val=&quot;0075788E&quot;/&gt;&lt;wsp:rsid wsp:val=&quot;00760F85&quot;/&gt;&lt;wsp:rsid wsp:val=&quot;00782B36&quot;/&gt;&lt;wsp:rsid wsp:val=&quot;00785D5B&quot;/&gt;&lt;wsp:rsid wsp:val=&quot;00792FC7&quot;/&gt;&lt;wsp:rsid wsp:val=&quot;007978B8&quot;/&gt;&lt;wsp:rsid wsp:val=&quot;007A2333&quot;/&gt;&lt;wsp:rsid wsp:val=&quot;007A5CC3&quot;/&gt;&lt;wsp:rsid wsp:val=&quot;007C25B0&quot;/&gt;&lt;wsp:rsid wsp:val=&quot;007E7981&quot;/&gt;&lt;wsp:rsid wsp:val=&quot;007F0911&quot;/&gt;&lt;wsp:rsid wsp:val=&quot;007F0A29&quot;/&gt;&lt;wsp:rsid wsp:val=&quot;008024EE&quot;/&gt;&lt;wsp:rsid wsp:val=&quot;00815F13&quot;/&gt;&lt;wsp:rsid wsp:val=&quot;00837B4D&quot;/&gt;&lt;wsp:rsid wsp:val=&quot;00841F03&quot;/&gt;&lt;wsp:rsid wsp:val=&quot;00847790&quot;/&gt;&lt;wsp:rsid wsp:val=&quot;0085321E&quot;/&gt;&lt;wsp:rsid wsp:val=&quot;00866D0B&quot;/&gt;&lt;wsp:rsid wsp:val=&quot;0087207D&quot;/&gt;&lt;wsp:rsid wsp:val=&quot;00874D01&quot;/&gt;&lt;wsp:rsid wsp:val=&quot;00882AA8&quot;/&gt;&lt;wsp:rsid wsp:val=&quot;0089068C&quot;/&gt;&lt;wsp:rsid wsp:val=&quot;008A4F30&quot;/&gt;&lt;wsp:rsid wsp:val=&quot;008C7C78&quot;/&gt;&lt;wsp:rsid wsp:val=&quot;008D3833&quot;/&gt;&lt;wsp:rsid wsp:val=&quot;008D59D7&quot;/&gt;&lt;wsp:rsid wsp:val=&quot;008E5463&quot;/&gt;&lt;wsp:rsid wsp:val=&quot;008E6442&quot;/&gt;&lt;wsp:rsid wsp:val=&quot;008E7B79&quot;/&gt;&lt;wsp:rsid wsp:val=&quot;008F2EA4&quot;/&gt;&lt;wsp:rsid wsp:val=&quot;008F5397&quot;/&gt;&lt;wsp:rsid wsp:val=&quot;00915D59&quot;/&gt;&lt;wsp:rsid wsp:val=&quot;00937FEB&quot;/&gt;&lt;wsp:rsid wsp:val=&quot;0095185B&quot;/&gt;&lt;wsp:rsid wsp:val=&quot;00961F00&quot;/&gt;&lt;wsp:rsid wsp:val=&quot;0096591A&quot;/&gt;&lt;wsp:rsid wsp:val=&quot;009826C2&quot;/&gt;&lt;wsp:rsid wsp:val=&quot;009B108C&quot;/&gt;&lt;wsp:rsid wsp:val=&quot;009B1C08&quot;/&gt;&lt;wsp:rsid wsp:val=&quot;009D295A&quot;/&gt;&lt;wsp:rsid wsp:val=&quot;009D2D59&quot;/&gt;&lt;wsp:rsid wsp:val=&quot;009D4318&quot;/&gt;&lt;wsp:rsid wsp:val=&quot;009D7DEA&quot;/&gt;&lt;wsp:rsid wsp:val=&quot;009E5B0D&quot;/&gt;&lt;wsp:rsid wsp:val=&quot;009F5F54&quot;/&gt;&lt;wsp:rsid wsp:val=&quot;009F7ED6&quot;/&gt;&lt;wsp:rsid wsp:val=&quot;00A04FC0&quot;/&gt;&lt;wsp:rsid wsp:val=&quot;00A05DBD&quot;/&gt;&lt;wsp:rsid wsp:val=&quot;00A06CC5&quot;/&gt;&lt;wsp:rsid wsp:val=&quot;00A1032B&quot;/&gt;&lt;wsp:rsid wsp:val=&quot;00A25EA0&quot;/&gt;&lt;wsp:rsid wsp:val=&quot;00A35135&quot;/&gt;&lt;wsp:rsid wsp:val=&quot;00A37AA9&quot;/&gt;&lt;wsp:rsid wsp:val=&quot;00A4373D&quot;/&gt;&lt;wsp:rsid wsp:val=&quot;00A459F5&quot;/&gt;&lt;wsp:rsid wsp:val=&quot;00A64868&quot;/&gt;&lt;wsp:rsid wsp:val=&quot;00A72897&quot;/&gt;&lt;wsp:rsid wsp:val=&quot;00A768C7&quot;/&gt;&lt;wsp:rsid wsp:val=&quot;00A82E4A&quot;/&gt;&lt;wsp:rsid wsp:val=&quot;00A92407&quot;/&gt;&lt;wsp:rsid wsp:val=&quot;00AA23AC&quot;/&gt;&lt;wsp:rsid wsp:val=&quot;00AA279B&quot;/&gt;&lt;wsp:rsid wsp:val=&quot;00AA5BD3&quot;/&gt;&lt;wsp:rsid wsp:val=&quot;00AC25C6&quot;/&gt;&lt;wsp:rsid wsp:val=&quot;00AC2B2A&quot;/&gt;&lt;wsp:rsid wsp:val=&quot;00AE1554&quot;/&gt;&lt;wsp:rsid wsp:val=&quot;00AF30EA&quot;/&gt;&lt;wsp:rsid wsp:val=&quot;00AF3909&quot;/&gt;&lt;wsp:rsid wsp:val=&quot;00AF6C7C&quot;/&gt;&lt;wsp:rsid wsp:val=&quot;00B037C9&quot;/&gt;&lt;wsp:rsid wsp:val=&quot;00B257C8&quot;/&gt;&lt;wsp:rsid wsp:val=&quot;00B318D8&quot;/&gt;&lt;wsp:rsid wsp:val=&quot;00B33960&quot;/&gt;&lt;wsp:rsid wsp:val=&quot;00B469BF&quot;/&gt;&lt;wsp:rsid wsp:val=&quot;00B46A02&quot;/&gt;&lt;wsp:rsid wsp:val=&quot;00B513DD&quot;/&gt;&lt;wsp:rsid wsp:val=&quot;00B54AD3&quot;/&gt;&lt;wsp:rsid wsp:val=&quot;00B71C94&quot;/&gt;&lt;wsp:rsid wsp:val=&quot;00B75C1A&quot;/&gt;&lt;wsp:rsid wsp:val=&quot;00B870C1&quot;/&gt;&lt;wsp:rsid wsp:val=&quot;00BC2490&quot;/&gt;&lt;wsp:rsid wsp:val=&quot;00BC33AB&quot;/&gt;&lt;wsp:rsid wsp:val=&quot;00BC534E&quot;/&gt;&lt;wsp:rsid wsp:val=&quot;00BC676F&quot;/&gt;&lt;wsp:rsid wsp:val=&quot;00BC6ECC&quot;/&gt;&lt;wsp:rsid wsp:val=&quot;00BD01EA&quot;/&gt;&lt;wsp:rsid wsp:val=&quot;00BE14D1&quot;/&gt;&lt;wsp:rsid wsp:val=&quot;00C047B6&quot;/&gt;&lt;wsp:rsid wsp:val=&quot;00C22D9C&quot;/&gt;&lt;wsp:rsid wsp:val=&quot;00C3737A&quot;/&gt;&lt;wsp:rsid wsp:val=&quot;00C650E8&quot;/&gt;&lt;wsp:rsid wsp:val=&quot;00C656F0&quot;/&gt;&lt;wsp:rsid wsp:val=&quot;00C73F85&quot;/&gt;&lt;wsp:rsid wsp:val=&quot;00C75A01&quot;/&gt;&lt;wsp:rsid wsp:val=&quot;00C85572&quot;/&gt;&lt;wsp:rsid wsp:val=&quot;00C87127&quot;/&gt;&lt;wsp:rsid wsp:val=&quot;00C96971&quot;/&gt;&lt;wsp:rsid wsp:val=&quot;00CA61D1&quot;/&gt;&lt;wsp:rsid wsp:val=&quot;00CC0C4F&quot;/&gt;&lt;wsp:rsid wsp:val=&quot;00CE5D72&quot;/&gt;&lt;wsp:rsid wsp:val=&quot;00CF1B5A&quot;/&gt;&lt;wsp:rsid wsp:val=&quot;00D07B23&quot;/&gt;&lt;wsp:rsid wsp:val=&quot;00D21446&quot;/&gt;&lt;wsp:rsid wsp:val=&quot;00D418DB&quot;/&gt;&lt;wsp:rsid wsp:val=&quot;00D441F0&quot;/&gt;&lt;wsp:rsid wsp:val=&quot;00D56F36&quot;/&gt;&lt;wsp:rsid wsp:val=&quot;00D67352&quot;/&gt;&lt;wsp:rsid wsp:val=&quot;00DA3B43&quot;/&gt;&lt;wsp:rsid wsp:val=&quot;00DC661C&quot;/&gt;&lt;wsp:rsid wsp:val=&quot;00DE7CD6&quot;/&gt;&lt;wsp:rsid wsp:val=&quot;00E07E9C&quot;/&gt;&lt;wsp:rsid wsp:val=&quot;00E15D7E&quot;/&gt;&lt;wsp:rsid wsp:val=&quot;00E334B3&quot;/&gt;&lt;wsp:rsid wsp:val=&quot;00E43F79&quot;/&gt;&lt;wsp:rsid wsp:val=&quot;00E5059F&quot;/&gt;&lt;wsp:rsid wsp:val=&quot;00E50985&quot;/&gt;&lt;wsp:rsid wsp:val=&quot;00E8083B&quot;/&gt;&lt;wsp:rsid wsp:val=&quot;00E957FC&quot;/&gt;&lt;wsp:rsid wsp:val=&quot;00EA36CA&quot;/&gt;&lt;wsp:rsid wsp:val=&quot;00EB1A84&quot;/&gt;&lt;wsp:rsid wsp:val=&quot;00EC6193&quot;/&gt;&lt;wsp:rsid wsp:val=&quot;00ED173D&quot;/&gt;&lt;wsp:rsid wsp:val=&quot;00ED2598&quot;/&gt;&lt;wsp:rsid wsp:val=&quot;00ED5F95&quot;/&gt;&lt;wsp:rsid wsp:val=&quot;00EE2E8A&quot;/&gt;&lt;wsp:rsid wsp:val=&quot;00EF2FB5&quot;/&gt;&lt;wsp:rsid wsp:val=&quot;00F0284F&quot;/&gt;&lt;wsp:rsid wsp:val=&quot;00F03EB9&quot;/&gt;&lt;wsp:rsid wsp:val=&quot;00F04742&quot;/&gt;&lt;wsp:rsid wsp:val=&quot;00F06A67&quot;/&gt;&lt;wsp:rsid wsp:val=&quot;00F1009C&quot;/&gt;&lt;wsp:rsid wsp:val=&quot;00F13939&quot;/&gt;&lt;wsp:rsid wsp:val=&quot;00F15A37&quot;/&gt;&lt;wsp:rsid wsp:val=&quot;00F23DDB&quot;/&gt;&lt;wsp:rsid wsp:val=&quot;00F36AB4&quot;/&gt;&lt;wsp:rsid wsp:val=&quot;00F46517&quot;/&gt;&lt;wsp:rsid wsp:val=&quot;00F5334B&quot;/&gt;&lt;wsp:rsid wsp:val=&quot;00F71361&quot;/&gt;&lt;wsp:rsid wsp:val=&quot;00F90558&quot;/&gt;&lt;wsp:rsid wsp:val=&quot;00F924F3&quot;/&gt;&lt;wsp:rsid wsp:val=&quot;00FB43B3&quot;/&gt;&lt;wsp:rsid wsp:val=&quot;00FC1167&quot;/&gt;&lt;wsp:rsid wsp:val=&quot;00FC21F3&quot;/&gt;&lt;wsp:rsid wsp:val=&quot;00FC32A1&quot;/&gt;&lt;wsp:rsid wsp:val=&quot;00FC3F80&quot;/&gt;&lt;wsp:rsid wsp:val=&quot;00FC55FE&quot;/&gt;&lt;wsp:rsid wsp:val=&quot;00FD4E01&quot;/&gt;&lt;wsp:rsid wsp:val=&quot;00FD7DB1&quot;/&gt;&lt;wsp:rsid wsp:val=&quot;00FE59D7&quot;/&gt;&lt;wsp:rsid wsp:val=&quot;00FE63AF&quot;/&gt;&lt;wsp:rsid wsp:val=&quot;00FF340B&quot;/&gt;&lt;wsp:rsid wsp:val=&quot;00FF37E6&quot;/&gt;&lt;wsp:rsid wsp:val=&quot;00FF7F0F&quot;/&gt;&lt;/wsp:rsids&gt;&lt;/w:docPr&gt;&lt;w:body&gt;&lt;wx:sect&gt;&lt;w:p wsp:rsidR=&quot;002F37DA&quot; wsp:rsidRDefault=&quot;002F37DA&quot; wsp:rsidP=&quot;002F37DA&quot;&gt;&lt;m:oMathPara&gt;&lt;m:oMath&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x&lt;/m:t&gt;&lt;/m:r&gt;&lt;/m:e&gt;&lt;m:sub&gt;&lt;m:r&gt;&lt;w:rPr&gt;&lt;w:rFonts w:ascii=&quot;Cambria Math&quot; w:h-ansi=&quot;Cambria Math&quot; w:cs=&quot;Calibri&quot;/&gt;&lt;wx:font wx:val=&quot;Cambria Math&quot;/&gt;&lt;w:i/&gt;&lt;w:sz w:val=&quot;22&quot;/&gt;&lt;w:sz-cs w:val=&quot;22&quot;/&gt;&lt;w:lang w:val=&quot;RO&quot;/&gt;&lt;/w:rPr&gt;&lt;m:t&gt;i&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001F57DA" w:rsidRPr="001F57DA">
        <w:rPr>
          <w:rFonts w:ascii="Calibri" w:hAnsi="Calibri" w:cs="Calibri"/>
          <w:sz w:val="22"/>
          <w:szCs w:val="22"/>
          <w:lang w:val="ro-RO"/>
        </w:rPr>
        <w:fldChar w:fldCharType="end"/>
      </w:r>
      <w:r>
        <w:rPr>
          <w:rFonts w:ascii="Calibri" w:hAnsi="Calibri" w:cs="Calibri"/>
          <w:sz w:val="22"/>
          <w:szCs w:val="22"/>
          <w:lang w:val="ro-RO"/>
        </w:rPr>
        <w:t xml:space="preserve"> se modifică cu 1 unitate după ajustarea pentru ceilalți predictori (sau altfel spus, este diferența în media lui Y comparând două subpopulații/subgrupuri care diferă în X</w:t>
      </w:r>
      <w:r>
        <w:rPr>
          <w:rFonts w:ascii="Calibri" w:hAnsi="Calibri" w:cs="Calibri"/>
          <w:sz w:val="22"/>
          <w:szCs w:val="22"/>
          <w:vertAlign w:val="subscript"/>
          <w:lang w:val="ro-RO"/>
        </w:rPr>
        <w:t>i</w:t>
      </w:r>
      <w:r>
        <w:rPr>
          <w:rFonts w:ascii="Calibri" w:hAnsi="Calibri" w:cs="Calibri"/>
          <w:sz w:val="22"/>
          <w:szCs w:val="22"/>
          <w:lang w:val="ro-RO"/>
        </w:rPr>
        <w:t xml:space="preserve"> cu 1 unitate în timp ce menținem constante valorile celorlalți predictori din model) </w:t>
      </w:r>
    </w:p>
    <w:p w14:paraId="24EA8733" w14:textId="77777777" w:rsidR="00FB43B3" w:rsidRDefault="00FB43B3" w:rsidP="00FB43B3">
      <w:pPr>
        <w:pStyle w:val="ListParagraph"/>
        <w:numPr>
          <w:ilvl w:val="0"/>
          <w:numId w:val="26"/>
        </w:numPr>
        <w:spacing w:after="160" w:line="256" w:lineRule="auto"/>
        <w:rPr>
          <w:rFonts w:ascii="Calibri" w:hAnsi="Calibri" w:cs="Calibri"/>
          <w:sz w:val="22"/>
          <w:szCs w:val="22"/>
          <w:lang w:val="ro-RO"/>
        </w:rPr>
      </w:pPr>
      <w:r>
        <w:rPr>
          <w:rFonts w:ascii="Calibri" w:hAnsi="Calibri" w:cs="Calibri"/>
          <w:i/>
          <w:iCs/>
          <w:sz w:val="22"/>
          <w:szCs w:val="22"/>
          <w:lang w:val="ro-RO"/>
        </w:rPr>
        <w:t>dac variabila predictor (X</w:t>
      </w:r>
      <w:r>
        <w:rPr>
          <w:rFonts w:ascii="Calibri" w:hAnsi="Calibri" w:cs="Calibri"/>
          <w:i/>
          <w:iCs/>
          <w:sz w:val="22"/>
          <w:szCs w:val="22"/>
          <w:vertAlign w:val="subscript"/>
          <w:lang w:val="ro-RO"/>
        </w:rPr>
        <w:t>i</w:t>
      </w:r>
      <w:r>
        <w:rPr>
          <w:rFonts w:ascii="Calibri" w:hAnsi="Calibri" w:cs="Calibri"/>
          <w:i/>
          <w:iCs/>
          <w:sz w:val="22"/>
          <w:szCs w:val="22"/>
          <w:lang w:val="ro-RO"/>
        </w:rPr>
        <w:t>) este dihotomială:</w:t>
      </w:r>
      <w:r>
        <w:rPr>
          <w:rFonts w:ascii="Calibri" w:hAnsi="Calibri" w:cs="Calibri"/>
          <w:sz w:val="22"/>
          <w:szCs w:val="22"/>
          <w:lang w:val="ro-RO"/>
        </w:rPr>
        <w:t xml:space="preserve"> coeficientul de regresie (b</w:t>
      </w:r>
      <w:r>
        <w:rPr>
          <w:rFonts w:ascii="Calibri" w:hAnsi="Calibri" w:cs="Calibri"/>
          <w:sz w:val="22"/>
          <w:szCs w:val="22"/>
          <w:vertAlign w:val="subscript"/>
          <w:lang w:val="ro-RO"/>
        </w:rPr>
        <w:t>i</w:t>
      </w:r>
      <w:r>
        <w:rPr>
          <w:rFonts w:ascii="Calibri" w:hAnsi="Calibri" w:cs="Calibri"/>
          <w:sz w:val="22"/>
          <w:szCs w:val="22"/>
          <w:lang w:val="ro-RO"/>
        </w:rPr>
        <w:t>) reprezintă diferența în valoarea medie a variabilei Y între cele două grupuri definite de categoriile predictorului în timp ce menținem constante valorile celorlalți predictori din model</w:t>
      </w:r>
    </w:p>
    <w:p w14:paraId="545172E3" w14:textId="77777777" w:rsidR="00FB43B3" w:rsidRDefault="00FB43B3" w:rsidP="00FB43B3">
      <w:pPr>
        <w:pStyle w:val="ListParagraph"/>
        <w:numPr>
          <w:ilvl w:val="0"/>
          <w:numId w:val="26"/>
        </w:numPr>
        <w:spacing w:after="160" w:line="256" w:lineRule="auto"/>
        <w:rPr>
          <w:rFonts w:ascii="Calibri" w:hAnsi="Calibri" w:cs="Calibri"/>
          <w:sz w:val="22"/>
          <w:szCs w:val="22"/>
          <w:lang w:val="ro-RO"/>
        </w:rPr>
      </w:pPr>
      <w:r>
        <w:rPr>
          <w:rFonts w:ascii="Calibri" w:hAnsi="Calibri" w:cs="Calibri"/>
          <w:i/>
          <w:iCs/>
          <w:sz w:val="22"/>
          <w:szCs w:val="22"/>
          <w:lang w:val="ro-RO"/>
        </w:rPr>
        <w:lastRenderedPageBreak/>
        <w:t>dacă variabila predictor (X</w:t>
      </w:r>
      <w:r>
        <w:rPr>
          <w:rFonts w:ascii="Calibri" w:hAnsi="Calibri" w:cs="Calibri"/>
          <w:i/>
          <w:iCs/>
          <w:sz w:val="22"/>
          <w:szCs w:val="22"/>
          <w:vertAlign w:val="subscript"/>
          <w:lang w:val="ro-RO"/>
        </w:rPr>
        <w:t>i</w:t>
      </w:r>
      <w:r>
        <w:rPr>
          <w:rFonts w:ascii="Calibri" w:hAnsi="Calibri" w:cs="Calibri"/>
          <w:i/>
          <w:iCs/>
          <w:sz w:val="22"/>
          <w:szCs w:val="22"/>
          <w:lang w:val="ro-RO"/>
        </w:rPr>
        <w:t>) este nominală cu p categorii</w:t>
      </w:r>
      <w:r>
        <w:rPr>
          <w:rFonts w:ascii="Calibri" w:hAnsi="Calibri" w:cs="Calibri"/>
          <w:sz w:val="22"/>
          <w:szCs w:val="22"/>
          <w:lang w:val="ro-RO"/>
        </w:rPr>
        <w:t>: se vor obține p-1 coeficienți de regresie parțială fiecare reprezentând diferența în valoarea medie a variabilei Y pentru o anumită categorie versus categoria de referință în timp ce menținem constante valorile celorlalți predictori din model</w:t>
      </w:r>
    </w:p>
    <w:p w14:paraId="53B1539E" w14:textId="77777777" w:rsidR="00686D50" w:rsidRPr="00F13939" w:rsidRDefault="00FB43B3" w:rsidP="00FB43B3">
      <w:pPr>
        <w:jc w:val="both"/>
        <w:rPr>
          <w:b/>
        </w:rPr>
      </w:pPr>
      <w:r>
        <w:rPr>
          <w:rFonts w:ascii="Calibri" w:hAnsi="Calibri" w:cs="Calibri"/>
          <w:b/>
          <w:sz w:val="22"/>
          <w:szCs w:val="22"/>
          <w:lang w:val="ro-RO"/>
        </w:rPr>
        <w:t>!!! Cazul simplificat al evaluării contribuției unui singur predictor la variabilitatea unei variabile dependente este cunoscut sub numele de analiza de regresie univariată. În caz contrar, al evaluării contribuției unui set de predictori se va efectua o analiza de regresie multivariată.</w:t>
      </w:r>
    </w:p>
    <w:p w14:paraId="54E1B67B" w14:textId="77777777" w:rsidR="004502E7" w:rsidRPr="00F13939" w:rsidRDefault="004502E7" w:rsidP="002C64D6">
      <w:pPr>
        <w:jc w:val="both"/>
      </w:pPr>
    </w:p>
    <w:p w14:paraId="72225D9A" w14:textId="77777777" w:rsidR="00C047B6" w:rsidRPr="00F13939" w:rsidRDefault="00C047B6" w:rsidP="002C64D6">
      <w:pPr>
        <w:jc w:val="both"/>
      </w:pPr>
    </w:p>
    <w:p w14:paraId="2B6DE3BE" w14:textId="77777777" w:rsidR="00C047B6" w:rsidRPr="00F13939" w:rsidRDefault="00C047B6" w:rsidP="002C64D6">
      <w:pPr>
        <w:jc w:val="both"/>
      </w:pPr>
    </w:p>
    <w:p w14:paraId="31C6C12C" w14:textId="77777777" w:rsidR="00C047B6" w:rsidRPr="00F13939" w:rsidRDefault="00C047B6" w:rsidP="002C64D6">
      <w:pPr>
        <w:jc w:val="both"/>
      </w:pPr>
    </w:p>
    <w:p w14:paraId="30ED83F6" w14:textId="77777777" w:rsidR="00C047B6" w:rsidRPr="00F13939" w:rsidRDefault="00C047B6" w:rsidP="002C64D6">
      <w:pPr>
        <w:jc w:val="both"/>
      </w:pPr>
    </w:p>
    <w:p w14:paraId="22EC3914" w14:textId="77777777" w:rsidR="00C047B6" w:rsidRPr="00F13939" w:rsidRDefault="00C047B6" w:rsidP="002C64D6">
      <w:pPr>
        <w:jc w:val="both"/>
      </w:pPr>
    </w:p>
    <w:p w14:paraId="5B567D65" w14:textId="77777777" w:rsidR="00C047B6" w:rsidRPr="00F13939" w:rsidRDefault="00C047B6" w:rsidP="002C64D6">
      <w:pPr>
        <w:jc w:val="both"/>
      </w:pPr>
    </w:p>
    <w:p w14:paraId="20157053" w14:textId="77777777" w:rsidR="00C047B6" w:rsidRPr="00F13939" w:rsidRDefault="00C047B6" w:rsidP="002C64D6">
      <w:pPr>
        <w:jc w:val="both"/>
      </w:pPr>
    </w:p>
    <w:p w14:paraId="7182D174" w14:textId="77777777" w:rsidR="00400DC1" w:rsidRPr="00F13939" w:rsidRDefault="00400DC1" w:rsidP="00400DC1">
      <w:pPr>
        <w:jc w:val="both"/>
        <w:rPr>
          <w:b/>
        </w:rPr>
      </w:pPr>
    </w:p>
    <w:p w14:paraId="42AA3CE9" w14:textId="77777777" w:rsidR="00400DC1" w:rsidRPr="00F13939" w:rsidRDefault="00DC661C" w:rsidP="0028225E">
      <w:pPr>
        <w:pStyle w:val="Heading3"/>
        <w:shd w:val="clear" w:color="auto" w:fill="83CAEB"/>
        <w:ind w:left="720" w:hanging="720"/>
        <w:rPr>
          <w:rFonts w:cs="Arial"/>
          <w:sz w:val="28"/>
          <w:szCs w:val="28"/>
          <w:lang w:val="en-US" w:eastAsia="x-none"/>
        </w:rPr>
      </w:pPr>
      <w:r w:rsidRPr="00F13939">
        <w:rPr>
          <w:rFonts w:cs="Arial"/>
          <w:sz w:val="28"/>
          <w:szCs w:val="28"/>
          <w:lang w:val="en-US" w:eastAsia="x-none"/>
        </w:rPr>
        <w:t xml:space="preserve">Analiza de regresie liniară: </w:t>
      </w:r>
    </w:p>
    <w:p w14:paraId="17EF9488" w14:textId="77777777" w:rsidR="00472758" w:rsidRPr="00C047B6" w:rsidRDefault="00472758" w:rsidP="00472758">
      <w:pPr>
        <w:ind w:firstLine="720"/>
        <w:jc w:val="both"/>
        <w:rPr>
          <w:lang w:val="ro-RO"/>
        </w:rPr>
      </w:pPr>
      <w:r>
        <w:rPr>
          <w:lang w:val="ro-RO"/>
        </w:rPr>
        <w:t xml:space="preserve">Doriți să găsiți şi un articol unde posibilii factori de confundare/confuzie sunt controlați. Căutați mai departe şi găsiți: Mahabir et al </w:t>
      </w:r>
      <w:r w:rsidRPr="006B0EFC">
        <w:rPr>
          <w:lang w:val="fr-FR"/>
        </w:rPr>
        <w:t>[</w:t>
      </w:r>
      <w:r>
        <w:rPr>
          <w:rStyle w:val="FootnoteReference"/>
        </w:rPr>
        <w:footnoteReference w:id="1"/>
      </w:r>
      <w:r>
        <w:rPr>
          <w:lang w:val="ro-RO"/>
        </w:rPr>
        <w:t xml:space="preserve">]. Editura BMC </w:t>
      </w:r>
      <w:r w:rsidRPr="001D6F36">
        <w:rPr>
          <w:color w:val="002060"/>
          <w:lang w:val="ro-RO"/>
        </w:rPr>
        <w:t xml:space="preserve">este </w:t>
      </w:r>
      <w:r>
        <w:rPr>
          <w:lang w:val="ro-RO"/>
        </w:rPr>
        <w:t xml:space="preserve">recunoscută și  recomandă acest articol. Factorul de impact 3,359 al jurnalului este destul de mare (Q2 pe domeniul Nutrition and Dietetics, rangul 39 din 89) şi vă </w:t>
      </w:r>
      <w:r w:rsidRPr="001D6F36">
        <w:rPr>
          <w:color w:val="002060"/>
          <w:lang w:val="ro-RO"/>
        </w:rPr>
        <w:t xml:space="preserve">sugerează </w:t>
      </w:r>
      <w:r>
        <w:rPr>
          <w:lang w:val="ro-RO"/>
        </w:rPr>
        <w:t xml:space="preserve">că cercetarea este de calitate. Aveți speranțe că prezintă o analiza de regresie multivariată, </w:t>
      </w:r>
      <w:r w:rsidRPr="00C047B6">
        <w:rPr>
          <w:lang w:val="ro-RO"/>
        </w:rPr>
        <w:t xml:space="preserve">superioară din punct de vedere statistic unei analize de regresie univariate sau unei analize de corelație. </w:t>
      </w:r>
    </w:p>
    <w:p w14:paraId="5D21EFBC" w14:textId="77777777" w:rsidR="00472758" w:rsidRDefault="00472758" w:rsidP="00472758">
      <w:pPr>
        <w:jc w:val="both"/>
        <w:rPr>
          <w:lang w:val="ro-RO"/>
        </w:rPr>
      </w:pPr>
      <w:r w:rsidRPr="009F5F54">
        <w:rPr>
          <w:lang w:val="ro-RO"/>
        </w:rPr>
        <w:t>În acest studiu au fost selecta</w:t>
      </w:r>
      <w:r>
        <w:rPr>
          <w:lang w:val="ro-RO"/>
        </w:rPr>
        <w:t>te</w:t>
      </w:r>
      <w:r w:rsidRPr="009F5F54">
        <w:rPr>
          <w:lang w:val="ro-RO"/>
        </w:rPr>
        <w:t xml:space="preserve"> </w:t>
      </w:r>
      <w:r>
        <w:rPr>
          <w:lang w:val="ro-RO"/>
        </w:rPr>
        <w:t>51</w:t>
      </w:r>
      <w:r w:rsidRPr="009F5F54">
        <w:rPr>
          <w:lang w:val="ro-RO"/>
        </w:rPr>
        <w:t xml:space="preserve"> de pacien</w:t>
      </w:r>
      <w:r>
        <w:rPr>
          <w:lang w:val="ro-RO"/>
        </w:rPr>
        <w:t>te aflate la menopauză. Acestea au fost lotul de control într-un trial cu dietă controlată timp de 8 săptămâni (au mâncat numai mâncare oferită de centrul care a realizat cercetarea). Au fost evaluate şi li s-au luat şi mai multe probe de sânge iniţial şi la finalul studiului din care a fost determinată leptina.</w:t>
      </w:r>
    </w:p>
    <w:p w14:paraId="79F6E053" w14:textId="77777777" w:rsidR="00472758" w:rsidRPr="00F5334B" w:rsidRDefault="00472758" w:rsidP="00472758">
      <w:pPr>
        <w:jc w:val="both"/>
        <w:rPr>
          <w:lang w:val="ro-RO"/>
        </w:rPr>
      </w:pPr>
      <w:r>
        <w:rPr>
          <w:lang w:val="ro-RO"/>
        </w:rPr>
        <w:t>În capitolul „Statistical methods” al articolului este menţionat:</w:t>
      </w:r>
    </w:p>
    <w:p w14:paraId="0F08D8FA" w14:textId="77777777" w:rsidR="00472758" w:rsidRPr="009F5F54" w:rsidRDefault="00472758" w:rsidP="00472758">
      <w:pPr>
        <w:jc w:val="both"/>
        <w:rPr>
          <w:lang w:val="ro-RO"/>
        </w:rPr>
      </w:pPr>
      <w:r>
        <w:rPr>
          <w:lang w:val="ro-RO"/>
        </w:rPr>
        <w:t>„</w:t>
      </w:r>
      <w:r w:rsidRPr="00F5334B">
        <w:rPr>
          <w:lang w:val="ro-RO"/>
        </w:rPr>
        <w:t xml:space="preserve">Serum leptin concentrations were log transformed using the natural log. </w:t>
      </w:r>
      <w:r>
        <w:rPr>
          <w:lang w:val="ro-RO"/>
        </w:rPr>
        <w:t>L</w:t>
      </w:r>
      <w:r w:rsidRPr="00F5334B">
        <w:rPr>
          <w:lang w:val="ro-RO"/>
        </w:rPr>
        <w:t xml:space="preserve">inear regression models estimated percent changes in serum leptin concentrations per one-unit change in BMI, </w:t>
      </w:r>
      <w:r>
        <w:rPr>
          <w:lang w:val="ro-RO"/>
        </w:rPr>
        <w:t>modeled as continuous variable</w:t>
      </w:r>
      <w:r w:rsidRPr="00F5334B">
        <w:rPr>
          <w:lang w:val="ro-RO"/>
        </w:rPr>
        <w:t>. All models included age (continuous), parity (continuous), race (example, African American, yes/no), age of menarche (less than 12, yes/no), and family history of breast cancer (mother or full sister with breast cancer, yes/no). Multiple R</w:t>
      </w:r>
      <w:r w:rsidRPr="001B69F2">
        <w:rPr>
          <w:vertAlign w:val="superscript"/>
          <w:lang w:val="ro-RO"/>
        </w:rPr>
        <w:t>2</w:t>
      </w:r>
      <w:r w:rsidRPr="00F5334B">
        <w:rPr>
          <w:lang w:val="ro-RO"/>
        </w:rPr>
        <w:t xml:space="preserve"> and F-tests were calculated from the linear regression models.</w:t>
      </w:r>
      <w:r>
        <w:rPr>
          <w:lang w:val="ro-RO"/>
        </w:rPr>
        <w:t>”[</w:t>
      </w:r>
      <w:r w:rsidRPr="004A0A46">
        <w:rPr>
          <w:vertAlign w:val="superscript"/>
          <w:lang w:val="ro-RO"/>
        </w:rPr>
        <w:t>4</w:t>
      </w:r>
      <w:r>
        <w:rPr>
          <w:lang w:val="ro-RO"/>
        </w:rPr>
        <w:t>]</w:t>
      </w:r>
    </w:p>
    <w:p w14:paraId="61789602" w14:textId="77777777" w:rsidR="00472758" w:rsidRDefault="00472758" w:rsidP="00472758">
      <w:pPr>
        <w:jc w:val="both"/>
        <w:rPr>
          <w:b/>
          <w:lang w:val="ro-RO"/>
        </w:rPr>
      </w:pPr>
    </w:p>
    <w:p w14:paraId="6A1FA47D" w14:textId="77777777" w:rsidR="00472758" w:rsidRPr="0029581B" w:rsidRDefault="00472758" w:rsidP="00472758">
      <w:pPr>
        <w:jc w:val="both"/>
        <w:rPr>
          <w:b/>
          <w:lang w:val="ro-RO"/>
        </w:rPr>
      </w:pPr>
      <w:r>
        <w:rPr>
          <w:b/>
          <w:lang w:val="ro-RO"/>
        </w:rPr>
        <w:t xml:space="preserve">1. </w:t>
      </w:r>
      <w:r w:rsidRPr="0029581B">
        <w:rPr>
          <w:b/>
          <w:lang w:val="ro-RO"/>
        </w:rPr>
        <w:t>Precizaţi de ce leptina a fost transformată prin logaritmare:</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472758" w:rsidRPr="006B0EFC" w14:paraId="341465D5" w14:textId="77777777" w:rsidTr="005E1553">
        <w:tc>
          <w:tcPr>
            <w:tcW w:w="10632" w:type="dxa"/>
          </w:tcPr>
          <w:p w14:paraId="5AF6407A" w14:textId="77777777" w:rsidR="00472758" w:rsidRPr="005E1553" w:rsidRDefault="00472758" w:rsidP="005E1553">
            <w:pPr>
              <w:rPr>
                <w:rFonts w:cs="Calibri"/>
                <w:lang w:val="ro-RO"/>
              </w:rPr>
            </w:pPr>
          </w:p>
        </w:tc>
      </w:tr>
    </w:tbl>
    <w:p w14:paraId="0D936A3C" w14:textId="77777777" w:rsidR="00472758" w:rsidRPr="002B72D9" w:rsidRDefault="00472758" w:rsidP="00472758">
      <w:pPr>
        <w:jc w:val="both"/>
        <w:rPr>
          <w:b/>
          <w:lang w:val="ro-RO"/>
        </w:rPr>
      </w:pPr>
    </w:p>
    <w:p w14:paraId="6B5F28B5" w14:textId="77777777" w:rsidR="00472758" w:rsidRPr="00AF6C7C" w:rsidRDefault="00472758" w:rsidP="00472758">
      <w:pPr>
        <w:jc w:val="both"/>
        <w:rPr>
          <w:lang w:val="ro-RO"/>
        </w:rPr>
      </w:pPr>
      <w:r w:rsidRPr="00AF6C7C">
        <w:rPr>
          <w:b/>
          <w:bCs/>
          <w:lang w:val="ro-RO"/>
        </w:rPr>
        <w:t>2.</w:t>
      </w:r>
      <w:r>
        <w:rPr>
          <w:lang w:val="ro-RO"/>
        </w:rPr>
        <w:t xml:space="preserve"> </w:t>
      </w:r>
      <w:r w:rsidRPr="00AF6C7C">
        <w:rPr>
          <w:lang w:val="ro-RO"/>
        </w:rPr>
        <w:t>Găsiţi tabelul 3 şi textul asociat: „Table 3 shows how much serum leptin concentration changed for a one-unit increase of BMI. For model 1 (adjusted for age, race, family history of breast cancer, parity, and menarche &lt; 12 years), we found statistically significant increases in the concentrations of serum leptin for all five measures of adiposity. Leptin increased 10.7% (95% CI = 8.2%–13.2%) for each one-unit increase in BMI.”[</w:t>
      </w:r>
      <w:r w:rsidRPr="00AF6C7C">
        <w:rPr>
          <w:vertAlign w:val="superscript"/>
          <w:lang w:val="ro-RO"/>
        </w:rPr>
        <w:t>4</w:t>
      </w:r>
      <w:r w:rsidRPr="00AF6C7C">
        <w:rPr>
          <w:lang w:val="ro-RO"/>
        </w:rPr>
        <w:t>]</w:t>
      </w:r>
    </w:p>
    <w:p w14:paraId="3CA98856" w14:textId="77777777" w:rsidR="00472758" w:rsidRDefault="00472758" w:rsidP="00472758">
      <w:pPr>
        <w:rPr>
          <w:noProof/>
        </w:rPr>
      </w:pPr>
      <w:r w:rsidRPr="00BB0BE6">
        <w:rPr>
          <w:noProof/>
        </w:rPr>
        <w:lastRenderedPageBreak/>
        <w:pict w14:anchorId="577D4E63">
          <v:shape id="Picture 1" o:spid="_x0000_i1034" type="#_x0000_t75" style="width:562.9pt;height:141.4pt;visibility:visible">
            <v:imagedata r:id="rId14" o:title="" croptop="11210f" cropbottom="29160f" cropleft="5105f" cropright="6113f"/>
          </v:shape>
        </w:pict>
      </w:r>
    </w:p>
    <w:p w14:paraId="4EE02A53" w14:textId="77777777" w:rsidR="00472758" w:rsidRDefault="00472758" w:rsidP="00472758">
      <w:pPr>
        <w:jc w:val="both"/>
        <w:rPr>
          <w:b/>
          <w:lang w:val="ro-RO"/>
        </w:rPr>
      </w:pPr>
      <w:r w:rsidRPr="00BB0BE6">
        <w:rPr>
          <w:noProof/>
        </w:rPr>
        <w:pict w14:anchorId="7D34FF35">
          <v:shape id="_x0000_i1035" type="#_x0000_t75" style="width:558.75pt;height:42.4pt;visibility:visible">
            <v:imagedata r:id="rId15" o:title="" croptop="51029f" cropbottom="6806f" cropleft="5511f" cropright="6279f"/>
          </v:shape>
        </w:pict>
      </w:r>
      <w:r w:rsidRPr="00CA61D1">
        <w:rPr>
          <w:noProof/>
          <w:lang w:val="fr-FR"/>
        </w:rPr>
        <w:t>[</w:t>
      </w:r>
      <w:r w:rsidRPr="00CA61D1">
        <w:rPr>
          <w:noProof/>
          <w:vertAlign w:val="superscript"/>
          <w:lang w:val="fr-FR"/>
        </w:rPr>
        <w:t>4</w:t>
      </w:r>
      <w:r w:rsidRPr="00CA61D1">
        <w:rPr>
          <w:noProof/>
          <w:lang w:val="fr-FR"/>
        </w:rPr>
        <w:t>]</w:t>
      </w:r>
    </w:p>
    <w:p w14:paraId="08C49F40" w14:textId="77777777" w:rsidR="00472758" w:rsidRDefault="00472758" w:rsidP="00472758">
      <w:pPr>
        <w:jc w:val="both"/>
        <w:rPr>
          <w:b/>
          <w:lang w:val="ro-RO"/>
        </w:rPr>
      </w:pPr>
      <w:r>
        <w:rPr>
          <w:b/>
          <w:lang w:val="ro-RO"/>
        </w:rPr>
        <w:tab/>
        <w:t>a.  Precizați cum se interpretează R</w:t>
      </w:r>
      <w:r w:rsidRPr="00362978">
        <w:rPr>
          <w:b/>
          <w:vertAlign w:val="superscript"/>
          <w:lang w:val="ro-RO"/>
        </w:rPr>
        <w:t>2</w:t>
      </w:r>
      <w:r>
        <w:rPr>
          <w:b/>
          <w:lang w:val="ro-RO"/>
        </w:rPr>
        <w:t xml:space="preserve">=0,68 în cazul </w:t>
      </w:r>
      <w:r w:rsidRPr="001D6F36">
        <w:rPr>
          <w:b/>
          <w:color w:val="002060"/>
          <w:lang w:val="ro-RO"/>
        </w:rPr>
        <w:t xml:space="preserve">relației dintre leptină </w:t>
      </w:r>
      <w:r>
        <w:rPr>
          <w:b/>
          <w:lang w:val="ro-RO"/>
        </w:rPr>
        <w:t xml:space="preserve">de BMI: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472758" w:rsidRPr="006B0EFC" w14:paraId="70B34B34" w14:textId="77777777" w:rsidTr="005E1553">
        <w:tc>
          <w:tcPr>
            <w:tcW w:w="10632" w:type="dxa"/>
          </w:tcPr>
          <w:p w14:paraId="7A1E1FB5" w14:textId="77777777" w:rsidR="00472758" w:rsidRPr="005E1553" w:rsidRDefault="00472758" w:rsidP="005E1553">
            <w:pPr>
              <w:rPr>
                <w:rFonts w:cs="Calibri"/>
                <w:lang w:val="ro-RO"/>
              </w:rPr>
            </w:pPr>
          </w:p>
        </w:tc>
      </w:tr>
    </w:tbl>
    <w:p w14:paraId="2958EBD3" w14:textId="77777777" w:rsidR="00472758" w:rsidRDefault="00472758" w:rsidP="00472758">
      <w:pPr>
        <w:ind w:left="1440"/>
        <w:jc w:val="both"/>
        <w:rPr>
          <w:b/>
          <w:lang w:val="ro-RO"/>
        </w:rPr>
      </w:pPr>
    </w:p>
    <w:p w14:paraId="535BC0B6" w14:textId="77777777" w:rsidR="00472758" w:rsidRDefault="00472758" w:rsidP="00472758">
      <w:pPr>
        <w:jc w:val="both"/>
        <w:rPr>
          <w:b/>
          <w:lang w:val="ro-RO"/>
        </w:rPr>
      </w:pPr>
      <w:r>
        <w:rPr>
          <w:b/>
          <w:lang w:val="ro-RO"/>
        </w:rPr>
        <w:tab/>
        <w:t>b . Cum se interpretează intervalul de încredere de 95%:  8,2-13,2?</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472758" w:rsidRPr="006B0EFC" w14:paraId="606D060A" w14:textId="77777777" w:rsidTr="005E1553">
        <w:tc>
          <w:tcPr>
            <w:tcW w:w="10632" w:type="dxa"/>
          </w:tcPr>
          <w:p w14:paraId="01FCF5C4" w14:textId="77777777" w:rsidR="00472758" w:rsidRPr="005E1553" w:rsidRDefault="00472758" w:rsidP="005E1553">
            <w:pPr>
              <w:rPr>
                <w:rFonts w:cs="Calibri"/>
                <w:lang w:val="ro-RO"/>
              </w:rPr>
            </w:pPr>
          </w:p>
        </w:tc>
      </w:tr>
    </w:tbl>
    <w:p w14:paraId="518DA36C" w14:textId="77777777" w:rsidR="00472758" w:rsidRDefault="00472758" w:rsidP="00472758">
      <w:pPr>
        <w:ind w:left="1440"/>
        <w:jc w:val="both"/>
        <w:rPr>
          <w:b/>
          <w:lang w:val="ro-RO"/>
        </w:rPr>
      </w:pPr>
    </w:p>
    <w:p w14:paraId="41C34565" w14:textId="77777777" w:rsidR="00472758" w:rsidRDefault="00472758" w:rsidP="00472758">
      <w:pPr>
        <w:jc w:val="both"/>
        <w:rPr>
          <w:b/>
          <w:lang w:val="ro-RO"/>
        </w:rPr>
      </w:pPr>
      <w:r>
        <w:rPr>
          <w:b/>
          <w:lang w:val="ro-RO"/>
        </w:rPr>
        <w:tab/>
        <w:t xml:space="preserve">c  Precizați ce înseamnă că modelul a fost ajustat după vârstă, rasă etc.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472758" w:rsidRPr="0029581B" w14:paraId="61244107" w14:textId="77777777" w:rsidTr="005E1553">
        <w:tc>
          <w:tcPr>
            <w:tcW w:w="10632" w:type="dxa"/>
          </w:tcPr>
          <w:p w14:paraId="7B4A0164" w14:textId="77777777" w:rsidR="00472758" w:rsidRPr="005E1553" w:rsidRDefault="00472758" w:rsidP="005E1553">
            <w:pPr>
              <w:rPr>
                <w:rFonts w:cs="Calibri"/>
                <w:lang w:val="ro-RO"/>
              </w:rPr>
            </w:pPr>
          </w:p>
        </w:tc>
      </w:tr>
    </w:tbl>
    <w:p w14:paraId="46DF925E" w14:textId="77777777" w:rsidR="00391EFA" w:rsidRPr="00F13939" w:rsidRDefault="00391EFA" w:rsidP="00391EFA">
      <w:pPr>
        <w:ind w:left="1440"/>
        <w:jc w:val="both"/>
        <w:rPr>
          <w:b/>
        </w:rPr>
      </w:pPr>
    </w:p>
    <w:p w14:paraId="09FEFE69" w14:textId="77777777" w:rsidR="0089068C" w:rsidRPr="00F13939" w:rsidRDefault="00DC661C" w:rsidP="0028225E">
      <w:pPr>
        <w:pStyle w:val="Heading3"/>
        <w:shd w:val="clear" w:color="auto" w:fill="83CAEB"/>
        <w:ind w:left="720" w:hanging="720"/>
        <w:rPr>
          <w:lang w:val="en-US"/>
        </w:rPr>
      </w:pPr>
      <w:r w:rsidRPr="00F13939">
        <w:rPr>
          <w:rFonts w:cs="Arial"/>
          <w:sz w:val="28"/>
          <w:szCs w:val="28"/>
          <w:lang w:val="en-US" w:eastAsia="x-none"/>
        </w:rPr>
        <w:t>Analiza de regresie logistică: scop, condiții de aplicabilitate, interpretarea rezultatelor</w:t>
      </w:r>
    </w:p>
    <w:p w14:paraId="1672C8F4" w14:textId="77777777" w:rsidR="00FB43B3" w:rsidRDefault="00FB43B3" w:rsidP="00FB43B3">
      <w:pPr>
        <w:rPr>
          <w:rFonts w:ascii="Calibri" w:hAnsi="Calibri" w:cs="Calibri"/>
          <w:b/>
          <w:bCs/>
          <w:sz w:val="22"/>
          <w:szCs w:val="22"/>
          <w:lang w:val="ro-RO"/>
        </w:rPr>
      </w:pPr>
      <w:r>
        <w:rPr>
          <w:rFonts w:ascii="Calibri" w:hAnsi="Calibri" w:cs="Calibri"/>
          <w:b/>
          <w:bCs/>
          <w:sz w:val="22"/>
          <w:szCs w:val="22"/>
          <w:lang w:val="ro-RO"/>
        </w:rPr>
        <w:t>Scop:</w:t>
      </w:r>
    </w:p>
    <w:p w14:paraId="4C940511" w14:textId="77777777" w:rsidR="00FB43B3" w:rsidRDefault="00FB43B3" w:rsidP="00FB43B3">
      <w:pPr>
        <w:pStyle w:val="ListParagraph"/>
        <w:numPr>
          <w:ilvl w:val="0"/>
          <w:numId w:val="27"/>
        </w:numPr>
        <w:spacing w:after="160" w:line="256" w:lineRule="auto"/>
        <w:rPr>
          <w:rFonts w:ascii="Calibri" w:hAnsi="Calibri" w:cs="Calibri"/>
          <w:sz w:val="22"/>
          <w:szCs w:val="22"/>
          <w:lang w:val="ro-RO"/>
        </w:rPr>
      </w:pPr>
      <w:r>
        <w:rPr>
          <w:rFonts w:ascii="Calibri" w:hAnsi="Calibri" w:cs="Calibri"/>
          <w:sz w:val="22"/>
          <w:szCs w:val="22"/>
          <w:lang w:val="ro-RO"/>
        </w:rPr>
        <w:t>ne permite să estimam efectele mai multor variabile independente asupra unei variabile dependente de tip dihotomial, fie pentru a testa ipoteze despre factori predictivi sau pentru a produce/dezvolta/crea un model predictiv</w:t>
      </w:r>
    </w:p>
    <w:p w14:paraId="65934181" w14:textId="77777777" w:rsidR="00FB43B3" w:rsidRDefault="00FB43B3" w:rsidP="00FB43B3">
      <w:pPr>
        <w:pStyle w:val="ListParagraph"/>
        <w:numPr>
          <w:ilvl w:val="0"/>
          <w:numId w:val="27"/>
        </w:numPr>
        <w:spacing w:after="160" w:line="256" w:lineRule="auto"/>
        <w:rPr>
          <w:rFonts w:ascii="Calibri" w:hAnsi="Calibri" w:cs="Calibri"/>
          <w:sz w:val="22"/>
          <w:szCs w:val="22"/>
          <w:lang w:val="ro-RO"/>
        </w:rPr>
      </w:pPr>
      <w:r>
        <w:rPr>
          <w:rFonts w:ascii="Calibri" w:hAnsi="Calibri" w:cs="Calibri"/>
          <w:sz w:val="22"/>
          <w:szCs w:val="22"/>
          <w:lang w:val="ro-RO"/>
        </w:rPr>
        <w:t>determinarea probabilității ca un subiect cu o anumită structură a covariatelor (cu o anumită combinație de valori pentru variabilele independente) să aibă un anumit eveniment de interes (de exemplu prezența unei boli);</w:t>
      </w:r>
    </w:p>
    <w:p w14:paraId="5D44D405" w14:textId="77777777" w:rsidR="00FB43B3" w:rsidRDefault="00FB43B3" w:rsidP="00FB43B3">
      <w:pPr>
        <w:spacing w:after="160" w:line="256" w:lineRule="auto"/>
        <w:rPr>
          <w:rFonts w:ascii="Calibri" w:hAnsi="Calibri" w:cs="Calibri"/>
          <w:sz w:val="22"/>
          <w:szCs w:val="22"/>
          <w:lang w:val="ro-RO"/>
        </w:rPr>
      </w:pPr>
      <w:r>
        <w:rPr>
          <w:rFonts w:ascii="Calibri" w:hAnsi="Calibri" w:cs="Calibri"/>
          <w:sz w:val="22"/>
          <w:szCs w:val="22"/>
          <w:lang w:val="ro-RO"/>
        </w:rPr>
        <w:t>unde variabile covariate – orice variabilă independentă măsurabilă care este asociată cu variabila dependentă într-un model de regresie.</w:t>
      </w:r>
    </w:p>
    <w:p w14:paraId="34869BB5" w14:textId="77777777" w:rsidR="00FB43B3" w:rsidRDefault="00FB43B3" w:rsidP="00FB43B3">
      <w:pPr>
        <w:pStyle w:val="ListParagraph"/>
        <w:ind w:left="862" w:hanging="862"/>
        <w:rPr>
          <w:rFonts w:ascii="Calibri" w:hAnsi="Calibri" w:cs="Calibri"/>
          <w:b/>
          <w:bCs/>
          <w:sz w:val="22"/>
          <w:szCs w:val="22"/>
          <w:lang w:val="ro-RO"/>
        </w:rPr>
      </w:pPr>
      <w:r>
        <w:rPr>
          <w:rFonts w:ascii="Calibri" w:hAnsi="Calibri" w:cs="Calibri"/>
          <w:b/>
          <w:bCs/>
          <w:sz w:val="22"/>
          <w:szCs w:val="22"/>
          <w:lang w:val="ro-RO"/>
        </w:rPr>
        <w:t>Tipuri de date care pot fi utilizate:</w:t>
      </w:r>
    </w:p>
    <w:p w14:paraId="2B104B11" w14:textId="77777777" w:rsidR="00FB43B3" w:rsidRDefault="00FB43B3" w:rsidP="00FB43B3">
      <w:pPr>
        <w:rPr>
          <w:rFonts w:ascii="Calibri" w:hAnsi="Calibri" w:cs="Calibri"/>
          <w:i/>
          <w:iCs/>
          <w:sz w:val="22"/>
          <w:szCs w:val="22"/>
          <w:lang w:val="ro-RO"/>
        </w:rPr>
      </w:pPr>
      <w:r>
        <w:rPr>
          <w:rFonts w:ascii="Calibri" w:hAnsi="Calibri" w:cs="Calibri"/>
          <w:i/>
          <w:iCs/>
          <w:sz w:val="22"/>
          <w:szCs w:val="22"/>
          <w:lang w:val="ro-RO"/>
        </w:rPr>
        <w:t xml:space="preserve">Variabila dependenta - </w:t>
      </w:r>
      <w:r>
        <w:rPr>
          <w:rFonts w:ascii="Calibri" w:hAnsi="Calibri" w:cs="Calibri"/>
          <w:sz w:val="22"/>
          <w:szCs w:val="22"/>
          <w:lang w:val="ro-RO"/>
        </w:rPr>
        <w:t>calitativă dihotomială (</w:t>
      </w:r>
      <w:r>
        <w:rPr>
          <w:rFonts w:ascii="Calibri" w:hAnsi="Calibri" w:cs="Calibri"/>
          <w:color w:val="0070C0"/>
          <w:sz w:val="22"/>
          <w:szCs w:val="22"/>
          <w:lang w:val="ro-RO"/>
        </w:rPr>
        <w:t>regresie logistică binară</w:t>
      </w:r>
      <w:r>
        <w:rPr>
          <w:rFonts w:ascii="Calibri" w:hAnsi="Calibri" w:cs="Calibri"/>
          <w:sz w:val="22"/>
          <w:szCs w:val="22"/>
          <w:lang w:val="ro-RO"/>
        </w:rPr>
        <w:t>)/nominală (</w:t>
      </w:r>
      <w:r>
        <w:rPr>
          <w:rFonts w:ascii="Calibri" w:hAnsi="Calibri" w:cs="Calibri"/>
          <w:color w:val="0070C0"/>
          <w:sz w:val="22"/>
          <w:szCs w:val="22"/>
          <w:lang w:val="ro-RO"/>
        </w:rPr>
        <w:t>regresie logistică multinomială</w:t>
      </w:r>
      <w:r>
        <w:rPr>
          <w:rFonts w:ascii="Calibri" w:hAnsi="Calibri" w:cs="Calibri"/>
          <w:sz w:val="22"/>
          <w:szCs w:val="22"/>
          <w:lang w:val="ro-RO"/>
        </w:rPr>
        <w:t>) /ordinală (</w:t>
      </w:r>
      <w:r>
        <w:rPr>
          <w:rFonts w:ascii="Calibri" w:hAnsi="Calibri" w:cs="Calibri"/>
          <w:color w:val="0070C0"/>
          <w:sz w:val="22"/>
          <w:szCs w:val="22"/>
          <w:lang w:val="ro-RO"/>
        </w:rPr>
        <w:t>regresie logistică ordinală</w:t>
      </w:r>
      <w:r>
        <w:rPr>
          <w:rFonts w:ascii="Calibri" w:hAnsi="Calibri" w:cs="Calibri"/>
          <w:sz w:val="22"/>
          <w:szCs w:val="22"/>
          <w:lang w:val="ro-RO"/>
        </w:rPr>
        <w:t>)</w:t>
      </w:r>
    </w:p>
    <w:p w14:paraId="2B1C9CA0" w14:textId="77777777" w:rsidR="00FB43B3" w:rsidRDefault="00FB43B3" w:rsidP="00FB43B3">
      <w:pPr>
        <w:rPr>
          <w:rFonts w:ascii="Calibri" w:hAnsi="Calibri" w:cs="Calibri"/>
          <w:sz w:val="22"/>
          <w:szCs w:val="22"/>
          <w:lang w:val="ro-RO"/>
        </w:rPr>
      </w:pPr>
      <w:r>
        <w:rPr>
          <w:rFonts w:ascii="Calibri" w:hAnsi="Calibri" w:cs="Calibri"/>
          <w:i/>
          <w:iCs/>
          <w:sz w:val="22"/>
          <w:szCs w:val="22"/>
          <w:lang w:val="ro-RO"/>
        </w:rPr>
        <w:t xml:space="preserve">Variabile dependente - </w:t>
      </w:r>
      <w:r>
        <w:rPr>
          <w:rFonts w:ascii="Calibri" w:hAnsi="Calibri" w:cs="Calibri"/>
          <w:sz w:val="22"/>
          <w:szCs w:val="22"/>
          <w:lang w:val="ro-RO"/>
        </w:rPr>
        <w:t>Orice combinație a acestor tipuri de date :</w:t>
      </w:r>
    </w:p>
    <w:p w14:paraId="03B16A9D" w14:textId="77777777" w:rsidR="00FB43B3" w:rsidRDefault="00FB43B3" w:rsidP="00FB43B3">
      <w:pPr>
        <w:pStyle w:val="ListParagraph"/>
        <w:numPr>
          <w:ilvl w:val="0"/>
          <w:numId w:val="28"/>
        </w:numPr>
        <w:spacing w:after="160" w:line="256" w:lineRule="auto"/>
        <w:rPr>
          <w:rFonts w:ascii="Calibri" w:hAnsi="Calibri" w:cs="Calibri"/>
          <w:sz w:val="22"/>
          <w:szCs w:val="22"/>
          <w:lang w:val="ro-RO"/>
        </w:rPr>
      </w:pPr>
      <w:r>
        <w:rPr>
          <w:rFonts w:ascii="Calibri" w:hAnsi="Calibri" w:cs="Calibri"/>
          <w:sz w:val="22"/>
          <w:szCs w:val="22"/>
          <w:lang w:val="ro-RO"/>
        </w:rPr>
        <w:t>cantitative</w:t>
      </w:r>
    </w:p>
    <w:p w14:paraId="4853BD43" w14:textId="77777777" w:rsidR="00FB43B3" w:rsidRDefault="00FB43B3" w:rsidP="00FB43B3">
      <w:pPr>
        <w:pStyle w:val="ListParagraph"/>
        <w:numPr>
          <w:ilvl w:val="0"/>
          <w:numId w:val="28"/>
        </w:numPr>
        <w:spacing w:after="160" w:line="256" w:lineRule="auto"/>
        <w:rPr>
          <w:rFonts w:ascii="Calibri" w:hAnsi="Calibri" w:cs="Calibri"/>
          <w:sz w:val="22"/>
          <w:szCs w:val="22"/>
          <w:lang w:val="ro-RO"/>
        </w:rPr>
      </w:pPr>
      <w:r>
        <w:rPr>
          <w:rFonts w:ascii="Calibri" w:hAnsi="Calibri" w:cs="Calibri"/>
          <w:sz w:val="22"/>
          <w:szCs w:val="22"/>
          <w:lang w:val="ro-RO"/>
        </w:rPr>
        <w:t>calitative dihotomiale</w:t>
      </w:r>
    </w:p>
    <w:p w14:paraId="4F907DF8" w14:textId="77777777" w:rsidR="00FB43B3" w:rsidRDefault="00FB43B3" w:rsidP="00FB43B3">
      <w:pPr>
        <w:pStyle w:val="ListParagraph"/>
        <w:numPr>
          <w:ilvl w:val="0"/>
          <w:numId w:val="28"/>
        </w:numPr>
        <w:spacing w:after="160" w:line="256" w:lineRule="auto"/>
        <w:rPr>
          <w:rFonts w:ascii="Calibri" w:hAnsi="Calibri" w:cs="Calibri"/>
          <w:sz w:val="22"/>
          <w:szCs w:val="22"/>
          <w:lang w:val="ro-RO"/>
        </w:rPr>
      </w:pPr>
      <w:r>
        <w:rPr>
          <w:rFonts w:ascii="Calibri" w:hAnsi="Calibri" w:cs="Calibri"/>
          <w:sz w:val="22"/>
          <w:szCs w:val="22"/>
          <w:lang w:val="ro-RO"/>
        </w:rPr>
        <w:t>calitative ordinale</w:t>
      </w:r>
    </w:p>
    <w:p w14:paraId="753D69A2" w14:textId="77777777" w:rsidR="00FB43B3" w:rsidRDefault="00FB43B3" w:rsidP="00FB43B3">
      <w:pPr>
        <w:pStyle w:val="ListParagraph"/>
        <w:numPr>
          <w:ilvl w:val="0"/>
          <w:numId w:val="28"/>
        </w:numPr>
        <w:spacing w:after="160" w:line="256" w:lineRule="auto"/>
        <w:rPr>
          <w:rFonts w:ascii="Calibri" w:hAnsi="Calibri" w:cs="Calibri"/>
          <w:sz w:val="22"/>
          <w:szCs w:val="22"/>
          <w:lang w:val="ro-RO"/>
        </w:rPr>
      </w:pPr>
      <w:r>
        <w:rPr>
          <w:rFonts w:ascii="Calibri" w:hAnsi="Calibri" w:cs="Calibri"/>
          <w:sz w:val="22"/>
          <w:szCs w:val="22"/>
          <w:lang w:val="ro-RO"/>
        </w:rPr>
        <w:t>calitative nominale</w:t>
      </w:r>
    </w:p>
    <w:p w14:paraId="500A6430" w14:textId="77777777" w:rsidR="00FB43B3" w:rsidRDefault="00FB43B3" w:rsidP="00FB43B3">
      <w:pPr>
        <w:rPr>
          <w:rFonts w:ascii="Calibri" w:hAnsi="Calibri" w:cs="Calibri"/>
          <w:b/>
          <w:bCs/>
          <w:sz w:val="22"/>
          <w:szCs w:val="22"/>
          <w:lang w:val="ro-RO"/>
        </w:rPr>
      </w:pPr>
      <w:r>
        <w:rPr>
          <w:rFonts w:ascii="Calibri" w:hAnsi="Calibri" w:cs="Calibri"/>
          <w:b/>
          <w:bCs/>
          <w:sz w:val="22"/>
          <w:szCs w:val="22"/>
          <w:lang w:val="ro-RO"/>
        </w:rPr>
        <w:t>Condiții de aplicabilitate</w:t>
      </w:r>
    </w:p>
    <w:p w14:paraId="39B2547D" w14:textId="77777777" w:rsidR="00FB43B3" w:rsidRDefault="00FB43B3" w:rsidP="00FB43B3">
      <w:pPr>
        <w:pStyle w:val="ListParagraph"/>
        <w:numPr>
          <w:ilvl w:val="0"/>
          <w:numId w:val="29"/>
        </w:numPr>
        <w:spacing w:after="160" w:line="256" w:lineRule="auto"/>
        <w:rPr>
          <w:rFonts w:ascii="Calibri" w:hAnsi="Calibri" w:cs="Calibri"/>
          <w:sz w:val="22"/>
          <w:szCs w:val="22"/>
          <w:lang w:val="ro-RO"/>
        </w:rPr>
      </w:pPr>
      <w:r>
        <w:rPr>
          <w:rFonts w:ascii="Calibri" w:hAnsi="Calibri" w:cs="Calibri"/>
          <w:sz w:val="22"/>
          <w:szCs w:val="22"/>
          <w:lang w:val="ro-RO"/>
        </w:rPr>
        <w:t>observațiile sunt independente una de cealaltă</w:t>
      </w:r>
    </w:p>
    <w:p w14:paraId="09600B17" w14:textId="77777777" w:rsidR="00FB43B3" w:rsidRDefault="00FB43B3" w:rsidP="00FB43B3">
      <w:pPr>
        <w:pStyle w:val="ListParagraph"/>
        <w:numPr>
          <w:ilvl w:val="0"/>
          <w:numId w:val="29"/>
        </w:numPr>
        <w:spacing w:after="160" w:line="256" w:lineRule="auto"/>
        <w:rPr>
          <w:rFonts w:ascii="Calibri" w:hAnsi="Calibri" w:cs="Calibri"/>
          <w:sz w:val="22"/>
          <w:szCs w:val="22"/>
          <w:lang w:val="ro-RO"/>
        </w:rPr>
      </w:pPr>
      <w:r>
        <w:rPr>
          <w:rFonts w:ascii="Calibri" w:hAnsi="Calibri" w:cs="Calibri"/>
          <w:sz w:val="22"/>
          <w:szCs w:val="22"/>
          <w:lang w:val="ro-RO"/>
        </w:rPr>
        <w:lastRenderedPageBreak/>
        <w:t>Relația dintre fiecare predictor continuu și variabila dependentă este liniară pe scala logit.</w:t>
      </w:r>
    </w:p>
    <w:p w14:paraId="4496365D" w14:textId="77777777" w:rsidR="00FB43B3" w:rsidRDefault="00FB43B3" w:rsidP="00FB43B3">
      <w:pPr>
        <w:rPr>
          <w:rFonts w:ascii="Calibri" w:hAnsi="Calibri" w:cs="Calibri"/>
          <w:b/>
          <w:bCs/>
          <w:sz w:val="22"/>
          <w:szCs w:val="22"/>
          <w:lang w:val="ro-RO"/>
        </w:rPr>
      </w:pPr>
      <w:r>
        <w:rPr>
          <w:rFonts w:ascii="Calibri" w:hAnsi="Calibri" w:cs="Calibri"/>
          <w:b/>
          <w:bCs/>
          <w:sz w:val="22"/>
          <w:szCs w:val="22"/>
          <w:lang w:val="ro-RO"/>
        </w:rPr>
        <w:t>Evaluarea performanței (adecvării la date) a modelului logistic :</w:t>
      </w:r>
    </w:p>
    <w:p w14:paraId="51B072CA" w14:textId="77777777" w:rsidR="00FB43B3" w:rsidRDefault="00FB43B3" w:rsidP="00FB43B3">
      <w:pPr>
        <w:pStyle w:val="ListParagraph"/>
        <w:numPr>
          <w:ilvl w:val="0"/>
          <w:numId w:val="30"/>
        </w:numPr>
        <w:spacing w:after="160" w:line="256" w:lineRule="auto"/>
        <w:rPr>
          <w:rFonts w:ascii="Calibri" w:hAnsi="Calibri" w:cs="Calibri"/>
          <w:sz w:val="22"/>
          <w:szCs w:val="22"/>
          <w:lang w:val="ro-RO"/>
        </w:rPr>
      </w:pPr>
      <w:r>
        <w:rPr>
          <w:rFonts w:ascii="Calibri" w:hAnsi="Calibri" w:cs="Calibri"/>
          <w:sz w:val="22"/>
          <w:szCs w:val="22"/>
          <w:lang w:val="ro-RO"/>
        </w:rPr>
        <w:t>Nesemnificația testului Hosmer–Lemeshow având ca ipoteza nulă H</w:t>
      </w:r>
      <w:r>
        <w:rPr>
          <w:rFonts w:ascii="Calibri" w:hAnsi="Calibri" w:cs="Calibri"/>
          <w:sz w:val="22"/>
          <w:szCs w:val="22"/>
          <w:vertAlign w:val="subscript"/>
          <w:lang w:val="ro-RO"/>
        </w:rPr>
        <w:t>0</w:t>
      </w:r>
      <w:r>
        <w:rPr>
          <w:rFonts w:ascii="Calibri" w:hAnsi="Calibri" w:cs="Calibri"/>
          <w:sz w:val="22"/>
          <w:szCs w:val="22"/>
          <w:lang w:val="ro-RO"/>
        </w:rPr>
        <w:t xml:space="preserve">: Modelul testat este adecvat datelor. </w:t>
      </w:r>
    </w:p>
    <w:p w14:paraId="79308386" w14:textId="77777777" w:rsidR="00FB43B3" w:rsidRDefault="00FB43B3" w:rsidP="00FB43B3">
      <w:pPr>
        <w:pStyle w:val="ListParagraph"/>
        <w:numPr>
          <w:ilvl w:val="0"/>
          <w:numId w:val="30"/>
        </w:numPr>
        <w:spacing w:after="160" w:line="256" w:lineRule="auto"/>
        <w:rPr>
          <w:rFonts w:ascii="Calibri" w:hAnsi="Calibri" w:cs="Calibri"/>
          <w:sz w:val="22"/>
          <w:szCs w:val="22"/>
          <w:lang w:val="ro-RO"/>
        </w:rPr>
      </w:pPr>
      <w:r>
        <w:rPr>
          <w:rFonts w:ascii="Calibri" w:hAnsi="Calibri" w:cs="Calibri"/>
          <w:sz w:val="22"/>
          <w:szCs w:val="22"/>
          <w:lang w:val="ro-RO"/>
        </w:rPr>
        <w:t>Aria de sub curba ROC oferă o măsură de cât de bine factorii incluși în model prezic evenimentul de interes; mai este denumit și „indexul de concordanță” sau „c index” (unde c=1 indica o predicție perfectă, c&gt; 0,8 indică o capacitate predictivă „bună” în timp ce c = 0,5 indică predicția aleatorie).</w:t>
      </w:r>
    </w:p>
    <w:p w14:paraId="5532AB35" w14:textId="77777777" w:rsidR="00FB43B3" w:rsidRDefault="00FB43B3" w:rsidP="00FB43B3">
      <w:pPr>
        <w:pStyle w:val="ListParagraph"/>
        <w:numPr>
          <w:ilvl w:val="0"/>
          <w:numId w:val="30"/>
        </w:numPr>
        <w:spacing w:after="160" w:line="256" w:lineRule="auto"/>
        <w:rPr>
          <w:rFonts w:ascii="Calibri" w:hAnsi="Calibri" w:cs="Calibri"/>
          <w:sz w:val="22"/>
          <w:szCs w:val="22"/>
          <w:lang w:val="ro-RO"/>
        </w:rPr>
      </w:pPr>
      <w:r>
        <w:rPr>
          <w:rFonts w:ascii="Calibri" w:hAnsi="Calibri" w:cs="Calibri"/>
          <w:sz w:val="22"/>
          <w:szCs w:val="22"/>
          <w:lang w:val="ro-RO"/>
        </w:rPr>
        <w:t>Calculul coeficienților McFadden R</w:t>
      </w:r>
      <w:r>
        <w:rPr>
          <w:rFonts w:ascii="Calibri" w:hAnsi="Calibri" w:cs="Calibri"/>
          <w:sz w:val="22"/>
          <w:szCs w:val="22"/>
          <w:vertAlign w:val="superscript"/>
          <w:lang w:val="ro-RO"/>
        </w:rPr>
        <w:t>2</w:t>
      </w:r>
      <w:r>
        <w:rPr>
          <w:rFonts w:ascii="Calibri" w:hAnsi="Calibri" w:cs="Calibri"/>
          <w:sz w:val="22"/>
          <w:szCs w:val="22"/>
          <w:lang w:val="ro-RO"/>
        </w:rPr>
        <w:t>, Cox-Snell R</w:t>
      </w:r>
      <w:r>
        <w:rPr>
          <w:rFonts w:ascii="Calibri" w:hAnsi="Calibri" w:cs="Calibri"/>
          <w:sz w:val="22"/>
          <w:szCs w:val="22"/>
          <w:vertAlign w:val="superscript"/>
          <w:lang w:val="ro-RO"/>
        </w:rPr>
        <w:t>2</w:t>
      </w:r>
      <w:r>
        <w:rPr>
          <w:rFonts w:ascii="Calibri" w:hAnsi="Calibri" w:cs="Calibri"/>
          <w:sz w:val="22"/>
          <w:szCs w:val="22"/>
          <w:lang w:val="ro-RO"/>
        </w:rPr>
        <w:t>, Nagelkerke / Cragg &amp; Uhler’s R</w:t>
      </w:r>
      <w:r>
        <w:rPr>
          <w:rFonts w:ascii="Calibri" w:hAnsi="Calibri" w:cs="Calibri"/>
          <w:sz w:val="22"/>
          <w:szCs w:val="22"/>
          <w:vertAlign w:val="superscript"/>
          <w:lang w:val="ro-RO"/>
        </w:rPr>
        <w:t>2</w:t>
      </w:r>
    </w:p>
    <w:p w14:paraId="13DEF017" w14:textId="77777777" w:rsidR="00FB43B3" w:rsidRDefault="00FB43B3" w:rsidP="00FB43B3">
      <w:pPr>
        <w:pStyle w:val="ListParagraph"/>
        <w:spacing w:before="120"/>
        <w:ind w:hanging="720"/>
        <w:rPr>
          <w:rFonts w:ascii="Calibri" w:hAnsi="Calibri" w:cs="Calibri"/>
          <w:b/>
          <w:bCs/>
          <w:sz w:val="22"/>
          <w:szCs w:val="22"/>
          <w:lang w:val="ro-RO"/>
        </w:rPr>
      </w:pPr>
      <w:r>
        <w:rPr>
          <w:rFonts w:ascii="Calibri" w:hAnsi="Calibri" w:cs="Calibri"/>
          <w:b/>
          <w:bCs/>
          <w:sz w:val="22"/>
          <w:szCs w:val="22"/>
          <w:lang w:val="ro-RO"/>
        </w:rPr>
        <w:t>Interpretarea coeficienților modelului logistic</w:t>
      </w:r>
    </w:p>
    <w:p w14:paraId="6AAD620B" w14:textId="77777777" w:rsidR="00FB43B3" w:rsidRDefault="00FB43B3" w:rsidP="00FB43B3">
      <w:pPr>
        <w:rPr>
          <w:rFonts w:ascii="Calibri" w:hAnsi="Calibri" w:cs="Calibri"/>
          <w:sz w:val="22"/>
          <w:szCs w:val="22"/>
          <w:lang w:val="ro-RO"/>
        </w:rPr>
      </w:pPr>
      <w:r>
        <w:rPr>
          <w:rFonts w:ascii="Calibri" w:hAnsi="Calibri" w:cs="Calibri"/>
          <w:sz w:val="22"/>
          <w:szCs w:val="22"/>
          <w:lang w:val="ro-RO"/>
        </w:rPr>
        <w:t xml:space="preserve">Consideram un eșantion de talie </w:t>
      </w:r>
      <w:r>
        <w:rPr>
          <w:rFonts w:ascii="Calibri" w:hAnsi="Calibri" w:cs="Calibri"/>
          <w:i/>
          <w:iCs/>
          <w:sz w:val="22"/>
          <w:szCs w:val="22"/>
          <w:lang w:val="ro-RO"/>
        </w:rPr>
        <w:t>n</w:t>
      </w:r>
      <w:r>
        <w:rPr>
          <w:rFonts w:ascii="Calibri" w:hAnsi="Calibri" w:cs="Calibri"/>
          <w:sz w:val="22"/>
          <w:szCs w:val="22"/>
          <w:lang w:val="ro-RO"/>
        </w:rPr>
        <w:t xml:space="preserve"> și măsurăm valoarea fiecăreia dintre variabilele X</w:t>
      </w:r>
      <w:r>
        <w:rPr>
          <w:rFonts w:ascii="Calibri" w:hAnsi="Calibri" w:cs="Calibri"/>
          <w:sz w:val="22"/>
          <w:szCs w:val="22"/>
          <w:vertAlign w:val="subscript"/>
          <w:lang w:val="ro-RO"/>
        </w:rPr>
        <w:t>1,</w:t>
      </w:r>
      <w:r>
        <w:rPr>
          <w:rFonts w:ascii="Calibri" w:hAnsi="Calibri" w:cs="Calibri"/>
          <w:sz w:val="22"/>
          <w:szCs w:val="22"/>
          <w:lang w:val="ro-RO"/>
        </w:rPr>
        <w:t>X</w:t>
      </w:r>
      <w:r>
        <w:rPr>
          <w:rFonts w:ascii="Calibri" w:hAnsi="Calibri" w:cs="Calibri"/>
          <w:sz w:val="22"/>
          <w:szCs w:val="22"/>
          <w:vertAlign w:val="subscript"/>
          <w:lang w:val="ro-RO"/>
        </w:rPr>
        <w:t>2,</w:t>
      </w:r>
      <w:r>
        <w:rPr>
          <w:rFonts w:ascii="Calibri" w:hAnsi="Calibri" w:cs="Calibri"/>
          <w:sz w:val="22"/>
          <w:szCs w:val="22"/>
          <w:lang w:val="ro-RO"/>
        </w:rPr>
        <w:t>…, X</w:t>
      </w:r>
      <w:r>
        <w:rPr>
          <w:rFonts w:ascii="Calibri" w:hAnsi="Calibri" w:cs="Calibri"/>
          <w:sz w:val="22"/>
          <w:szCs w:val="22"/>
          <w:vertAlign w:val="subscript"/>
          <w:lang w:val="ro-RO"/>
        </w:rPr>
        <w:t>k</w:t>
      </w:r>
      <w:r>
        <w:rPr>
          <w:rFonts w:ascii="Calibri" w:hAnsi="Calibri" w:cs="Calibri"/>
          <w:sz w:val="22"/>
          <w:szCs w:val="22"/>
          <w:lang w:val="ro-RO"/>
        </w:rPr>
        <w:t xml:space="preserve"> și Y pentru fiecare subiect inclus în eșantion.</w:t>
      </w:r>
    </w:p>
    <w:p w14:paraId="189728F9" w14:textId="77777777" w:rsidR="00FB43B3" w:rsidRDefault="00FB43B3" w:rsidP="00FB43B3">
      <w:pPr>
        <w:rPr>
          <w:rFonts w:ascii="Calibri" w:hAnsi="Calibri" w:cs="Calibri"/>
          <w:sz w:val="22"/>
          <w:szCs w:val="22"/>
          <w:lang w:val="ro-RO"/>
        </w:rPr>
      </w:pPr>
      <w:r>
        <w:rPr>
          <w:rFonts w:ascii="Calibri" w:hAnsi="Calibri" w:cs="Calibri"/>
          <w:sz w:val="22"/>
          <w:szCs w:val="22"/>
          <w:lang w:val="ro-RO"/>
        </w:rPr>
        <w:t>Modelul de regresie logistica binomială folosește o transformare logaritmică pentru a modela o relație liniară de forma:</w:t>
      </w:r>
    </w:p>
    <w:p w14:paraId="7A0B9E49" w14:textId="77777777" w:rsidR="00FB43B3" w:rsidRPr="001F57DA" w:rsidRDefault="001F57DA" w:rsidP="00FB43B3">
      <w:pPr>
        <w:rPr>
          <w:rFonts w:ascii="Calibri" w:hAnsi="Calibri" w:cs="Calibri"/>
          <w:sz w:val="22"/>
          <w:szCs w:val="22"/>
          <w:lang w:val="ro-RO"/>
        </w:rPr>
      </w:pPr>
      <w:r w:rsidRPr="001F57DA">
        <w:pict w14:anchorId="422B35A7">
          <v:shape id="_x0000_i1036" type="#_x0000_t75" style="width:222pt;height:24.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xsLQwNzA2MzczszQzNjZW0lEKTi0uzszPAykwqQUAXZhWQiwAAAA=&quot;/&gt;&lt;/w:docVars&gt;&lt;wsp:rsids&gt;&lt;wsp:rsidRoot wsp:val=&quot;00680956&quot;/&gt;&lt;wsp:rsid wsp:val=&quot;00000C3D&quot;/&gt;&lt;wsp:rsid wsp:val=&quot;00041B44&quot;/&gt;&lt;wsp:rsid wsp:val=&quot;00053876&quot;/&gt;&lt;wsp:rsid wsp:val=&quot;00071D5F&quot;/&gt;&lt;wsp:rsid wsp:val=&quot;0007217C&quot;/&gt;&lt;wsp:rsid wsp:val=&quot;000C1021&quot;/&gt;&lt;wsp:rsid wsp:val=&quot;000D0949&quot;/&gt;&lt;wsp:rsid wsp:val=&quot;000D5A2F&quot;/&gt;&lt;wsp:rsid wsp:val=&quot;000F4722&quot;/&gt;&lt;wsp:rsid wsp:val=&quot;00101D54&quot;/&gt;&lt;wsp:rsid wsp:val=&quot;00112A07&quot;/&gt;&lt;wsp:rsid wsp:val=&quot;0011358C&quot;/&gt;&lt;wsp:rsid wsp:val=&quot;001157ED&quot;/&gt;&lt;wsp:rsid wsp:val=&quot;00116559&quot;/&gt;&lt;wsp:rsid wsp:val=&quot;001205B5&quot;/&gt;&lt;wsp:rsid wsp:val=&quot;001206A5&quot;/&gt;&lt;wsp:rsid wsp:val=&quot;0012076A&quot;/&gt;&lt;wsp:rsid wsp:val=&quot;00123D1C&quot;/&gt;&lt;wsp:rsid wsp:val=&quot;0012619B&quot;/&gt;&lt;wsp:rsid wsp:val=&quot;00150ECF&quot;/&gt;&lt;wsp:rsid wsp:val=&quot;001554FD&quot;/&gt;&lt;wsp:rsid wsp:val=&quot;001839D1&quot;/&gt;&lt;wsp:rsid wsp:val=&quot;00197530&quot;/&gt;&lt;wsp:rsid wsp:val=&quot;001B15F1&quot;/&gt;&lt;wsp:rsid wsp:val=&quot;001B69F2&quot;/&gt;&lt;wsp:rsid wsp:val=&quot;001B70DD&quot;/&gt;&lt;wsp:rsid wsp:val=&quot;001C077B&quot;/&gt;&lt;wsp:rsid wsp:val=&quot;001C195D&quot;/&gt;&lt;wsp:rsid wsp:val=&quot;001C351C&quot;/&gt;&lt;wsp:rsid wsp:val=&quot;001F57DA&quot;/&gt;&lt;wsp:rsid wsp:val=&quot;002055CD&quot;/&gt;&lt;wsp:rsid wsp:val=&quot;00211708&quot;/&gt;&lt;wsp:rsid wsp:val=&quot;00216514&quot;/&gt;&lt;wsp:rsid wsp:val=&quot;002211BD&quot;/&gt;&lt;wsp:rsid wsp:val=&quot;00227088&quot;/&gt;&lt;wsp:rsid wsp:val=&quot;00227737&quot;/&gt;&lt;wsp:rsid wsp:val=&quot;00231161&quot;/&gt;&lt;wsp:rsid wsp:val=&quot;00251747&quot;/&gt;&lt;wsp:rsid wsp:val=&quot;002620E9&quot;/&gt;&lt;wsp:rsid wsp:val=&quot;00271319&quot;/&gt;&lt;wsp:rsid wsp:val=&quot;0028225E&quot;/&gt;&lt;wsp:rsid wsp:val=&quot;0029581B&quot;/&gt;&lt;wsp:rsid wsp:val=&quot;002977DA&quot;/&gt;&lt;wsp:rsid wsp:val=&quot;002A1BE5&quot;/&gt;&lt;wsp:rsid wsp:val=&quot;002A1E1F&quot;/&gt;&lt;wsp:rsid wsp:val=&quot;002B72D9&quot;/&gt;&lt;wsp:rsid wsp:val=&quot;002C4578&quot;/&gt;&lt;wsp:rsid wsp:val=&quot;002C64D6&quot;/&gt;&lt;wsp:rsid wsp:val=&quot;002C7A23&quot;/&gt;&lt;wsp:rsid wsp:val=&quot;002D3A87&quot;/&gt;&lt;wsp:rsid wsp:val=&quot;002D51AC&quot;/&gt;&lt;wsp:rsid wsp:val=&quot;002E6216&quot;/&gt;&lt;wsp:rsid wsp:val=&quot;002E6C10&quot;/&gt;&lt;wsp:rsid wsp:val=&quot;002F4292&quot;/&gt;&lt;wsp:rsid wsp:val=&quot;002F56D6&quot;/&gt;&lt;wsp:rsid wsp:val=&quot;002F7F1D&quot;/&gt;&lt;wsp:rsid wsp:val=&quot;0030026B&quot;/&gt;&lt;wsp:rsid wsp:val=&quot;003133DE&quot;/&gt;&lt;wsp:rsid wsp:val=&quot;0032073D&quot;/&gt;&lt;wsp:rsid wsp:val=&quot;00326A0F&quot;/&gt;&lt;wsp:rsid wsp:val=&quot;003301C6&quot;/&gt;&lt;wsp:rsid wsp:val=&quot;003353E0&quot;/&gt;&lt;wsp:rsid wsp:val=&quot;00335A4A&quot;/&gt;&lt;wsp:rsid wsp:val=&quot;003416A2&quot;/&gt;&lt;wsp:rsid wsp:val=&quot;0034372D&quot;/&gt;&lt;wsp:rsid wsp:val=&quot;00343D8C&quot;/&gt;&lt;wsp:rsid wsp:val=&quot;00362978&quot;/&gt;&lt;wsp:rsid wsp:val=&quot;00385B0A&quot;/&gt;&lt;wsp:rsid wsp:val=&quot;00386CD4&quot;/&gt;&lt;wsp:rsid wsp:val=&quot;00391EFA&quot;/&gt;&lt;wsp:rsid wsp:val=&quot;003979F0&quot;/&gt;&lt;wsp:rsid wsp:val=&quot;003A13CF&quot;/&gt;&lt;wsp:rsid wsp:val=&quot;003A263D&quot;/&gt;&lt;wsp:rsid wsp:val=&quot;003A4810&quot;/&gt;&lt;wsp:rsid wsp:val=&quot;003C0937&quot;/&gt;&lt;wsp:rsid wsp:val=&quot;003C3C31&quot;/&gt;&lt;wsp:rsid wsp:val=&quot;003F2E9D&quot;/&gt;&lt;wsp:rsid wsp:val=&quot;003F5154&quot;/&gt;&lt;wsp:rsid wsp:val=&quot;00400DC1&quot;/&gt;&lt;wsp:rsid wsp:val=&quot;00407AD6&quot;/&gt;&lt;wsp:rsid wsp:val=&quot;004247AE&quot;/&gt;&lt;wsp:rsid wsp:val=&quot;004258B4&quot;/&gt;&lt;wsp:rsid wsp:val=&quot;00433EC8&quot;/&gt;&lt;wsp:rsid wsp:val=&quot;004502E7&quot;/&gt;&lt;wsp:rsid wsp:val=&quot;004502F0&quot;/&gt;&lt;wsp:rsid wsp:val=&quot;00455028&quot;/&gt;&lt;wsp:rsid wsp:val=&quot;004731AB&quot;/&gt;&lt;wsp:rsid wsp:val=&quot;004802D8&quot;/&gt;&lt;wsp:rsid wsp:val=&quot;004A0A46&quot;/&gt;&lt;wsp:rsid wsp:val=&quot;004B2652&quot;/&gt;&lt;wsp:rsid wsp:val=&quot;004B38D1&quot;/&gt;&lt;wsp:rsid wsp:val=&quot;004B3F65&quot;/&gt;&lt;wsp:rsid wsp:val=&quot;004E4946&quot;/&gt;&lt;wsp:rsid wsp:val=&quot;004F4BF6&quot;/&gt;&lt;wsp:rsid wsp:val=&quot;00500A89&quot;/&gt;&lt;wsp:rsid wsp:val=&quot;00504045&quot;/&gt;&lt;wsp:rsid wsp:val=&quot;00516B5A&quot;/&gt;&lt;wsp:rsid wsp:val=&quot;005343DD&quot;/&gt;&lt;wsp:rsid wsp:val=&quot;005403FD&quot;/&gt;&lt;wsp:rsid wsp:val=&quot;00545208&quot;/&gt;&lt;wsp:rsid wsp:val=&quot;0058386B&quot;/&gt;&lt;wsp:rsid wsp:val=&quot;0059589C&quot;/&gt;&lt;wsp:rsid wsp:val=&quot;005A763A&quot;/&gt;&lt;wsp:rsid wsp:val=&quot;005B0C3D&quot;/&gt;&lt;wsp:rsid wsp:val=&quot;005B2850&quot;/&gt;&lt;wsp:rsid wsp:val=&quot;005B39D7&quot;/&gt;&lt;wsp:rsid wsp:val=&quot;005D762F&quot;/&gt;&lt;wsp:rsid wsp:val=&quot;005F7930&quot;/&gt;&lt;wsp:rsid wsp:val=&quot;006073BF&quot;/&gt;&lt;wsp:rsid wsp:val=&quot;00613860&quot;/&gt;&lt;wsp:rsid wsp:val=&quot;0062052B&quot;/&gt;&lt;wsp:rsid wsp:val=&quot;00632D0D&quot;/&gt;&lt;wsp:rsid wsp:val=&quot;00633960&quot;/&gt;&lt;wsp:rsid wsp:val=&quot;00635DFC&quot;/&gt;&lt;wsp:rsid wsp:val=&quot;00636369&quot;/&gt;&lt;wsp:rsid wsp:val=&quot;00636A8B&quot;/&gt;&lt;wsp:rsid wsp:val=&quot;006500C5&quot;/&gt;&lt;wsp:rsid wsp:val=&quot;00676575&quot;/&gt;&lt;wsp:rsid wsp:val=&quot;00680956&quot;/&gt;&lt;wsp:rsid wsp:val=&quot;00681E99&quot;/&gt;&lt;wsp:rsid wsp:val=&quot;00684C60&quot;/&gt;&lt;wsp:rsid wsp:val=&quot;00686D50&quot;/&gt;&lt;wsp:rsid wsp:val=&quot;00690052&quot;/&gt;&lt;wsp:rsid wsp:val=&quot;006964DE&quot;/&gt;&lt;wsp:rsid wsp:val=&quot;00697F5D&quot;/&gt;&lt;wsp:rsid wsp:val=&quot;006A278E&quot;/&gt;&lt;wsp:rsid wsp:val=&quot;006A2E74&quot;/&gt;&lt;wsp:rsid wsp:val=&quot;006A546E&quot;/&gt;&lt;wsp:rsid wsp:val=&quot;006B0EFC&quot;/&gt;&lt;wsp:rsid wsp:val=&quot;006B689D&quot;/&gt;&lt;wsp:rsid wsp:val=&quot;006B759C&quot;/&gt;&lt;wsp:rsid wsp:val=&quot;006C2F24&quot;/&gt;&lt;wsp:rsid wsp:val=&quot;006C4A86&quot;/&gt;&lt;wsp:rsid wsp:val=&quot;006E385A&quot;/&gt;&lt;wsp:rsid wsp:val=&quot;006F4155&quot;/&gt;&lt;wsp:rsid wsp:val=&quot;00704F90&quot;/&gt;&lt;wsp:rsid wsp:val=&quot;00706214&quot;/&gt;&lt;wsp:rsid wsp:val=&quot;00720968&quot;/&gt;&lt;wsp:rsid wsp:val=&quot;007259D6&quot;/&gt;&lt;wsp:rsid wsp:val=&quot;0073092B&quot;/&gt;&lt;wsp:rsid wsp:val=&quot;0073113C&quot;/&gt;&lt;wsp:rsid wsp:val=&quot;00747354&quot;/&gt;&lt;wsp:rsid wsp:val=&quot;007521AA&quot;/&gt;&lt;wsp:rsid wsp:val=&quot;0075788E&quot;/&gt;&lt;wsp:rsid wsp:val=&quot;00760F85&quot;/&gt;&lt;wsp:rsid wsp:val=&quot;00782B36&quot;/&gt;&lt;wsp:rsid wsp:val=&quot;00785D5B&quot;/&gt;&lt;wsp:rsid wsp:val=&quot;00792FC7&quot;/&gt;&lt;wsp:rsid wsp:val=&quot;007978B8&quot;/&gt;&lt;wsp:rsid wsp:val=&quot;007A2333&quot;/&gt;&lt;wsp:rsid wsp:val=&quot;007A5CC3&quot;/&gt;&lt;wsp:rsid wsp:val=&quot;007C25B0&quot;/&gt;&lt;wsp:rsid wsp:val=&quot;007E7981&quot;/&gt;&lt;wsp:rsid wsp:val=&quot;007F0911&quot;/&gt;&lt;wsp:rsid wsp:val=&quot;007F0A29&quot;/&gt;&lt;wsp:rsid wsp:val=&quot;008024EE&quot;/&gt;&lt;wsp:rsid wsp:val=&quot;00815F13&quot;/&gt;&lt;wsp:rsid wsp:val=&quot;00837B4D&quot;/&gt;&lt;wsp:rsid wsp:val=&quot;00841F03&quot;/&gt;&lt;wsp:rsid wsp:val=&quot;00847790&quot;/&gt;&lt;wsp:rsid wsp:val=&quot;0085321E&quot;/&gt;&lt;wsp:rsid wsp:val=&quot;00866D0B&quot;/&gt;&lt;wsp:rsid wsp:val=&quot;0087207D&quot;/&gt;&lt;wsp:rsid wsp:val=&quot;00874D01&quot;/&gt;&lt;wsp:rsid wsp:val=&quot;00882AA8&quot;/&gt;&lt;wsp:rsid wsp:val=&quot;0089068C&quot;/&gt;&lt;wsp:rsid wsp:val=&quot;008A4F30&quot;/&gt;&lt;wsp:rsid wsp:val=&quot;008C7C78&quot;/&gt;&lt;wsp:rsid wsp:val=&quot;008D3833&quot;/&gt;&lt;wsp:rsid wsp:val=&quot;008D59D7&quot;/&gt;&lt;wsp:rsid wsp:val=&quot;008E5463&quot;/&gt;&lt;wsp:rsid wsp:val=&quot;008E6442&quot;/&gt;&lt;wsp:rsid wsp:val=&quot;008E7B79&quot;/&gt;&lt;wsp:rsid wsp:val=&quot;008F2EA4&quot;/&gt;&lt;wsp:rsid wsp:val=&quot;008F5397&quot;/&gt;&lt;wsp:rsid wsp:val=&quot;00915D59&quot;/&gt;&lt;wsp:rsid wsp:val=&quot;00937FEB&quot;/&gt;&lt;wsp:rsid wsp:val=&quot;0095185B&quot;/&gt;&lt;wsp:rsid wsp:val=&quot;00961F00&quot;/&gt;&lt;wsp:rsid wsp:val=&quot;0096591A&quot;/&gt;&lt;wsp:rsid wsp:val=&quot;009826C2&quot;/&gt;&lt;wsp:rsid wsp:val=&quot;009B108C&quot;/&gt;&lt;wsp:rsid wsp:val=&quot;009B1C08&quot;/&gt;&lt;wsp:rsid wsp:val=&quot;009D295A&quot;/&gt;&lt;wsp:rsid wsp:val=&quot;009D2D59&quot;/&gt;&lt;wsp:rsid wsp:val=&quot;009D4318&quot;/&gt;&lt;wsp:rsid wsp:val=&quot;009D7DEA&quot;/&gt;&lt;wsp:rsid wsp:val=&quot;009E5B0D&quot;/&gt;&lt;wsp:rsid wsp:val=&quot;009F5F54&quot;/&gt;&lt;wsp:rsid wsp:val=&quot;009F7ED6&quot;/&gt;&lt;wsp:rsid wsp:val=&quot;00A04FC0&quot;/&gt;&lt;wsp:rsid wsp:val=&quot;00A05DBD&quot;/&gt;&lt;wsp:rsid wsp:val=&quot;00A06CC5&quot;/&gt;&lt;wsp:rsid wsp:val=&quot;00A1032B&quot;/&gt;&lt;wsp:rsid wsp:val=&quot;00A25EA0&quot;/&gt;&lt;wsp:rsid wsp:val=&quot;00A35135&quot;/&gt;&lt;wsp:rsid wsp:val=&quot;00A37AA9&quot;/&gt;&lt;wsp:rsid wsp:val=&quot;00A4373D&quot;/&gt;&lt;wsp:rsid wsp:val=&quot;00A459F5&quot;/&gt;&lt;wsp:rsid wsp:val=&quot;00A64868&quot;/&gt;&lt;wsp:rsid wsp:val=&quot;00A72897&quot;/&gt;&lt;wsp:rsid wsp:val=&quot;00A768C7&quot;/&gt;&lt;wsp:rsid wsp:val=&quot;00A82E4A&quot;/&gt;&lt;wsp:rsid wsp:val=&quot;00A92407&quot;/&gt;&lt;wsp:rsid wsp:val=&quot;00AA23AC&quot;/&gt;&lt;wsp:rsid wsp:val=&quot;00AA279B&quot;/&gt;&lt;wsp:rsid wsp:val=&quot;00AA5BD3&quot;/&gt;&lt;wsp:rsid wsp:val=&quot;00AC25C6&quot;/&gt;&lt;wsp:rsid wsp:val=&quot;00AC2B2A&quot;/&gt;&lt;wsp:rsid wsp:val=&quot;00AE1554&quot;/&gt;&lt;wsp:rsid wsp:val=&quot;00AF30EA&quot;/&gt;&lt;wsp:rsid wsp:val=&quot;00AF3909&quot;/&gt;&lt;wsp:rsid wsp:val=&quot;00AF6C7C&quot;/&gt;&lt;wsp:rsid wsp:val=&quot;00B037C9&quot;/&gt;&lt;wsp:rsid wsp:val=&quot;00B257C8&quot;/&gt;&lt;wsp:rsid wsp:val=&quot;00B318D8&quot;/&gt;&lt;wsp:rsid wsp:val=&quot;00B33960&quot;/&gt;&lt;wsp:rsid wsp:val=&quot;00B469BF&quot;/&gt;&lt;wsp:rsid wsp:val=&quot;00B46A02&quot;/&gt;&lt;wsp:rsid wsp:val=&quot;00B513DD&quot;/&gt;&lt;wsp:rsid wsp:val=&quot;00B54AD3&quot;/&gt;&lt;wsp:rsid wsp:val=&quot;00B71C94&quot;/&gt;&lt;wsp:rsid wsp:val=&quot;00B75C1A&quot;/&gt;&lt;wsp:rsid wsp:val=&quot;00B870C1&quot;/&gt;&lt;wsp:rsid wsp:val=&quot;00BC2490&quot;/&gt;&lt;wsp:rsid wsp:val=&quot;00BC33AB&quot;/&gt;&lt;wsp:rsid wsp:val=&quot;00BC534E&quot;/&gt;&lt;wsp:rsid wsp:val=&quot;00BC676F&quot;/&gt;&lt;wsp:rsid wsp:val=&quot;00BC6ECC&quot;/&gt;&lt;wsp:rsid wsp:val=&quot;00BD01EA&quot;/&gt;&lt;wsp:rsid wsp:val=&quot;00BE14D1&quot;/&gt;&lt;wsp:rsid wsp:val=&quot;00C047B6&quot;/&gt;&lt;wsp:rsid wsp:val=&quot;00C22D9C&quot;/&gt;&lt;wsp:rsid wsp:val=&quot;00C3737A&quot;/&gt;&lt;wsp:rsid wsp:val=&quot;00C650E8&quot;/&gt;&lt;wsp:rsid wsp:val=&quot;00C656F0&quot;/&gt;&lt;wsp:rsid wsp:val=&quot;00C73F85&quot;/&gt;&lt;wsp:rsid wsp:val=&quot;00C75A01&quot;/&gt;&lt;wsp:rsid wsp:val=&quot;00C85572&quot;/&gt;&lt;wsp:rsid wsp:val=&quot;00C87127&quot;/&gt;&lt;wsp:rsid wsp:val=&quot;00C96971&quot;/&gt;&lt;wsp:rsid wsp:val=&quot;00CA61D1&quot;/&gt;&lt;wsp:rsid wsp:val=&quot;00CC0C4F&quot;/&gt;&lt;wsp:rsid wsp:val=&quot;00CE5D72&quot;/&gt;&lt;wsp:rsid wsp:val=&quot;00CF1B5A&quot;/&gt;&lt;wsp:rsid wsp:val=&quot;00D07B23&quot;/&gt;&lt;wsp:rsid wsp:val=&quot;00D21446&quot;/&gt;&lt;wsp:rsid wsp:val=&quot;00D418DB&quot;/&gt;&lt;wsp:rsid wsp:val=&quot;00D441F0&quot;/&gt;&lt;wsp:rsid wsp:val=&quot;00D56F36&quot;/&gt;&lt;wsp:rsid wsp:val=&quot;00D67352&quot;/&gt;&lt;wsp:rsid wsp:val=&quot;00DA3B43&quot;/&gt;&lt;wsp:rsid wsp:val=&quot;00DC661C&quot;/&gt;&lt;wsp:rsid wsp:val=&quot;00DE7CD6&quot;/&gt;&lt;wsp:rsid wsp:val=&quot;00E07E9C&quot;/&gt;&lt;wsp:rsid wsp:val=&quot;00E15D7E&quot;/&gt;&lt;wsp:rsid wsp:val=&quot;00E334B3&quot;/&gt;&lt;wsp:rsid wsp:val=&quot;00E43F79&quot;/&gt;&lt;wsp:rsid wsp:val=&quot;00E5059F&quot;/&gt;&lt;wsp:rsid wsp:val=&quot;00E50985&quot;/&gt;&lt;wsp:rsid wsp:val=&quot;00E8083B&quot;/&gt;&lt;wsp:rsid wsp:val=&quot;00E957FC&quot;/&gt;&lt;wsp:rsid wsp:val=&quot;00EA36CA&quot;/&gt;&lt;wsp:rsid wsp:val=&quot;00EB1A84&quot;/&gt;&lt;wsp:rsid wsp:val=&quot;00EC6193&quot;/&gt;&lt;wsp:rsid wsp:val=&quot;00ED173D&quot;/&gt;&lt;wsp:rsid wsp:val=&quot;00ED2598&quot;/&gt;&lt;wsp:rsid wsp:val=&quot;00ED5F95&quot;/&gt;&lt;wsp:rsid wsp:val=&quot;00EE2E8A&quot;/&gt;&lt;wsp:rsid wsp:val=&quot;00EF2FB5&quot;/&gt;&lt;wsp:rsid wsp:val=&quot;00F0284F&quot;/&gt;&lt;wsp:rsid wsp:val=&quot;00F03EB9&quot;/&gt;&lt;wsp:rsid wsp:val=&quot;00F04742&quot;/&gt;&lt;wsp:rsid wsp:val=&quot;00F06A67&quot;/&gt;&lt;wsp:rsid wsp:val=&quot;00F1009C&quot;/&gt;&lt;wsp:rsid wsp:val=&quot;00F13939&quot;/&gt;&lt;wsp:rsid wsp:val=&quot;00F15A37&quot;/&gt;&lt;wsp:rsid wsp:val=&quot;00F23DDB&quot;/&gt;&lt;wsp:rsid wsp:val=&quot;00F36AB4&quot;/&gt;&lt;wsp:rsid wsp:val=&quot;00F46517&quot;/&gt;&lt;wsp:rsid wsp:val=&quot;00F5334B&quot;/&gt;&lt;wsp:rsid wsp:val=&quot;00F71361&quot;/&gt;&lt;wsp:rsid wsp:val=&quot;00F90558&quot;/&gt;&lt;wsp:rsid wsp:val=&quot;00F924F3&quot;/&gt;&lt;wsp:rsid wsp:val=&quot;00FB43B3&quot;/&gt;&lt;wsp:rsid wsp:val=&quot;00FC1167&quot;/&gt;&lt;wsp:rsid wsp:val=&quot;00FC21F3&quot;/&gt;&lt;wsp:rsid wsp:val=&quot;00FC32A1&quot;/&gt;&lt;wsp:rsid wsp:val=&quot;00FC3F80&quot;/&gt;&lt;wsp:rsid wsp:val=&quot;00FC55FE&quot;/&gt;&lt;wsp:rsid wsp:val=&quot;00FD4E01&quot;/&gt;&lt;wsp:rsid wsp:val=&quot;00FD7DB1&quot;/&gt;&lt;wsp:rsid wsp:val=&quot;00FE59D7&quot;/&gt;&lt;wsp:rsid wsp:val=&quot;00FE63AF&quot;/&gt;&lt;wsp:rsid wsp:val=&quot;00FF340B&quot;/&gt;&lt;wsp:rsid wsp:val=&quot;00FF37E6&quot;/&gt;&lt;wsp:rsid wsp:val=&quot;00FF7F0F&quot;/&gt;&lt;/wsp:rsids&gt;&lt;/w:docPr&gt;&lt;w:body&gt;&lt;wx:sect&gt;&lt;w:p wsp:rsidR=&quot;001C077B&quot; wsp:rsidRPr=&quot;001C077B&quot; wsp:rsidRDefault=&quot;001C077B&quot; wsp:rsidP=&quot;001C077B&quot;&gt;&lt;m:oMathPara&gt;&lt;m:oMath&gt;&lt;m:r&gt;&lt;w:rPr&gt;&lt;w:rFonts w:ascii=&quot;Cambria Math&quot; w:fareast=&quot;Calibri&quot; w:h-ansi=&quot;Cambria Math&quot; w:cs=&quot;Calibri&quot;/&gt;&lt;wx:font wx:val=&quot;Cambria Math&quot;/&gt;&lt;w:i/&gt;&lt;w:sz w:val=&quot;22&quot;/&gt;&lt;w:sz-cs w:val=&quot;22&quot;/&gt;&lt;w:lang w:val=&quot;RO&quot;/&gt;&lt;/w:rPr&gt;&lt;m:t&gt;n(&lt;/m:t&gt;&lt;/m:r&gt;&lt;m:f&gt;&lt;m:fPr&gt;&lt;m:ctrlPr&gt;&lt;w:rPr&gt;&lt;w:rFonts w:ascii=&quot;Cambria Math&quot; w:fareast=&quot;Calibri&quot; w:h-ansi=&quot;Cambria Math&quot; w:cs=&quot;Calibri&quot;/&gt;&lt;wx:font wx:val=&quot;Cambria Math&quot;/&gt;&lt;w:i/&gt;&lt;w:sz w:val=&quot;22&quot;/&gt;&lt;w:sz-cs w:val=&quot;22&quot;/&gt;&lt;w:lang w:val=&quot;RO&quot;/&gt;&lt;/w:rPr&gt;&lt;/m:ctrlPr&gt;&lt;/m:fPr&gt;&lt;m:num&gt;&lt;m:r&gt;&lt;w:rPr&gt;&lt;w:rFonts w:ascii=&quot;Cambria Math&quot; w:fareast=&quot;Calibri&quot; w:h-ansi=&quot;Cambria Math&quot; w:cs=&quot;Calibri&quot;/&gt;&lt;wx:font wx:val=&quot;Cambria Math&quot;/&gt;&lt;w:i/&gt;&lt;w:sz w:val=&quot;22&quot;/&gt;&lt;w:sz-cs w:val=&quot;22&quot;/&gt;&lt;w:lang w:val=&quot;RO&quot;/&gt;&lt;/w:rPr&gt;&lt;m:t&gt;p&lt;/m:t&gt;&lt;/m:r&gt;&lt;/m:num&gt;&lt;m:den&gt;&lt;m:r&gt;&lt;w:rPr&gt;&lt;w:rFonts w:ascii=&quot;Cambria Math&quot; w:fareast=&quot;Calibri&quot; w:h-ansi=&quot;Cambria Math&quot; w:cs=&quot;Calibri&quot;/&gt;&lt;wx:font wx:val=&quot;Cambria Math&quot;/&gt;&lt;w:i/&gt;&lt;w:sz w:val=&quot;22&quot;/&gt;&lt;w:sz-cs w:val=&quot;22&quot;/&gt;&lt;w:lang w:val=&quot;RO&quot;/&gt;&lt;/w:rPr&gt;&lt;m:t&gt;1-p&lt;/m:t&gt;&lt;/m:r&gt;&lt;/m:den&gt;&lt;/m:f&gt;&lt;m:r&gt;&lt;w:rPr&gt;&lt;w:rFonts w:ascii=&quot;Cambria Math&quot; w:fareast=&quot;Calibri&quot; w:h-ansi=&quot;Cambria Math&quot; w:cs=&quot;Calibri&quot;/&gt;&lt;wx:font wx:val=&quot;Cambria Math&quot;/&gt;&lt;w:i/&gt;&lt;w:sz w:val=&quot;22&quot;/&gt;&lt;w:sz-cs w:val=&quot;22&quot;/&gt;&lt;w:lang w:val=&quot;RO&quot;/&gt;&lt;/w:rPr&gt;&lt;m:t&gt;)&lt;/m:t&gt;&lt;/m:r&gt;&lt;m:r&gt;&lt;w:rPr&gt;&lt;w:rFonts w:ascii=&quot;Cambria Math&quot; w:h-ansi=&quot;Cambria Math&quot; w:cs=&quot;Calibri&quot;/&gt;&lt;wx:font wx:val=&quot;Cambria Math&quot;/&gt;&lt;w:i/&gt;&lt;w:sz w:val=&quot;22&quot;/&gt;&lt;w:sz-cs w:val=&quot;22&quot;/&gt;&lt;w:lang w:val=&quot;RO&quot;/&gt;&lt;/w:rPr&gt;&lt;m:t&gt;=&lt;/m:t&gt;&lt;/m:r&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b&lt;/m:t&gt;&lt;/m:r&gt;&lt;/m:e&gt;&lt;m:sub&gt;&lt;m:r&gt;&lt;w:rPr&gt;&lt;w:rFonts w:ascii=&quot;Cambria Math&quot; w:h-ansi=&quot;Cambria Math&quot; w:cs=&quot;Calibri&quot;/&gt;&lt;wx:font wx:val=&quot;Cambria Math&quot;/&gt;&lt;w:i/&gt;&lt;w:sz w:val=&quot;22&quot;/&gt;&lt;w:sz-cs w:val=&quot;22&quot;/&gt;&lt;w:lang w:val=&quot;RO&quot;/&gt;&lt;/w:rPr&gt;&lt;m:t&gt;0&lt;/m:t&gt;&lt;/m:r&gt;&lt;/m:sub&gt;&lt;/m:sSub&gt;&lt;m:r&gt;&lt;w:rPr&gt;&lt;w:rFonts w:ascii=&quot;Cambria Math&quot; w:h-ansi=&quot;Cambria Math&quot; w:cs=&quot;Calibri&quot;/&gt;&lt;wx:font wx:val=&quot;Cambria Math&quot;/&gt;&lt;w:i/&gt;&lt;w:sz w:val=&quot;22&quot;/&gt;&lt;w:sz-cs w:val=&quot;22&quot;/&gt;&lt;w:lang w:val=&quot;RO&quot;/&gt;&lt;/w:rPr&gt;&lt;m:t&gt;+&lt;/m:t&gt;&lt;/m:r&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b&lt;/m:t&gt;&lt;/m:r&gt;&lt;/m:e&gt;&lt;m:sub&gt;&lt;m:r&gt;&lt;w:rPr&gt;&lt;w:rFonts w:ascii=&quot;Cambria Math&quot; w:h-ansi=&quot;Cambria Math&quot; w:cs=&quot;Calibri&quot;/&gt;&lt;wx:font wx:val=&quot;Cambria Math&quot;/&gt;&lt;w:i/&gt;&lt;w:sz w:val=&quot;22&quot;/&gt;&lt;w:sz-cs w:val=&quot;22&quot;/&gt;&lt;w:lang w:val=&quot;RO&quot;/&gt;&lt;/w:rPr&gt;&lt;m:t&gt;1&lt;/m:t&gt;&lt;/m:r&gt;&lt;/m:sub&gt;&lt;/m:sSub&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x&lt;/m:t&gt;&lt;/m:r&gt;&lt;/m:e&gt;&lt;m:sub&gt;&lt;m:r&gt;&lt;w:rPr&gt;&lt;w:rFonts w:ascii=&quot;Cambria Math&quot; w:h-ansi=&quot;Cambria Math&quot; w:cs=&quot;Calibri&quot;/&gt;&lt;wx:font wx:val=&quot;Cambria Math&quot;/&gt;&lt;w:i/&gt;&lt;w:sz w:val=&quot;22&quot;/&gt;&lt;w:sz-cs w:val=&quot;22&quot;/&gt;&lt;w:lang w:val=&quot;RO&quot;/&gt;&lt;/w:rPr&gt;&lt;m:t&gt;1&lt;/m:t&gt;&lt;/m:r&gt;&lt;/m:sub&gt;&lt;/m:sSub&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b&lt;/m:t&gt;&lt;/m:r&gt;&lt;/m:e&gt;&lt;m:sub&gt;&lt;m:r&gt;&lt;w:rPr&gt;&lt;w:rFonts w:ascii=&quot;Cambria Math&quot; w:h-ansi=&quot;Cambria Math&quot; w:cs=&quot;Calibri&quot;/&gt;&lt;wx:font wx:val=&quot;Cambria Math&quot;/&gt;&lt;w:i/&gt;&lt;w:sz w:val=&quot;22&quot;/&gt;&lt;w:sz-cs w:val=&quot;22&quot;/&gt;&lt;w:lang w:val=&quot;RO&quot;/&gt;&lt;/w:rPr&gt;&lt;m:t&gt;2&lt;/m:t&gt;&lt;/m:r&gt;&lt;/m:sub&gt;&lt;/m:sSub&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x&lt;/m:t&gt;&lt;/m:r&gt;&lt;/m:e&gt;&lt;m:sub&gt;&lt;m:r&gt;&lt;w:rPr&gt;&lt;w:rFonts w:ascii=&quot;Cambria Math&quot; w:h-ansi=&quot;Cambria Math&quot; w:cs=&quot;Calibri&quot;/&gt;&lt;wx:font wx:val=&quot;Cambria Math&quot;/&gt;&lt;w:i/&gt;&lt;w:sz w:val=&quot;22&quot;/&gt;&lt;w:sz-cs w:val=&quot;22&quot;/&gt;&lt;w:lang w:val=&quot;RO&quot;/&gt;&lt;/w:rPr&gt;&lt;m:t&gt;2&lt;/m:t&gt;&lt;/m:r&gt;&lt;/m:sub&gt;&lt;/m:sSub&gt;&lt;m:r&gt;&lt;w:rPr&gt;&lt;w:rFonts w:ascii=&quot;Cambria Math&quot; w:h-ansi=&quot;Cambria Math&quot; w:cs=&quot;Calibri&quot;/&gt;&lt;wx:font wx:val=&quot;Cambria Math&quot;/&gt;&lt;w:i/&gt;&lt;w:sz w:val=&quot;22&quot;/&gt;&lt;w:sz-cs w:val=&quot;22&quot;/&gt;&lt;w:lang w:val=&quot;RO&quot;/&gt;&lt;/w:rPr&gt;&lt;m:t&gt;+&lt;/m:t&gt;&lt;/m:r&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b&lt;/m:t&gt;&lt;/m:r&gt;&lt;/m:e&gt;&lt;m:sub&gt;&lt;m:r&gt;&lt;w:rPr&gt;&lt;w:rFonts w:ascii=&quot;Cambria Math&quot; w:h-ansi=&quot;Cambria Math&quot; w:cs=&quot;Calibri&quot;/&gt;&lt;wx:font wx:val=&quot;Cambria Math&quot;/&gt;&lt;w:i/&gt;&lt;w:sz w:val=&quot;22&quot;/&gt;&lt;w:sz-cs w:val=&quot;22&quot;/&gt;&lt;w:lang w:val=&quot;RO&quot;/&gt;&lt;/w:rPr&gt;&lt;m:t&gt;3&lt;/m:t&gt;&lt;/m:r&gt;&lt;/m:sub&gt;&lt;/m:sSub&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x&lt;/m:t&gt;&lt;/m:r&gt;&lt;/m:e&gt;&lt;m:sub&gt;&lt;m:r&gt;&lt;w:rPr&gt;&lt;w:rFonts w:ascii=&quot;Cambria Math&quot; w:h-ansi=&quot;Cambria Math&quot; w:cs=&quot;Calibri&quot;/&gt;&lt;wx:font wx:val=&quot;Cambria Math&quot;/&gt;&lt;w:i/&gt;&lt;w:sz w:val=&quot;22&quot;/&gt;&lt;w:sz-cs w:val=&quot;22&quot;/&gt;&lt;w:lang w:val=&quot;RO&quot;/&gt;&lt;/w:rPr&gt;&lt;m:t&gt;3&lt;/m:t&gt;&lt;/m:r&gt;&lt;/m:sub&gt;&lt;/m:sSub&gt;&lt;m:r&gt;&lt;w:rPr&gt;&lt;w:rFonts w:ascii=&quot;Cambria Math&quot; w:h-ansi=&quot;Cambria Math&quot; w:cs=&quot;Calibri&quot;/&gt;&lt;wx:font wx:val=&quot;Cambria Math&quot;/&gt;&lt;w:i/&gt;&lt;w:sz w:val=&quot;22&quot;/&gt;&lt;w:sz-cs w:val=&quot;22&quot;/&gt;&lt;w:lang w:val=&quot;RO&quot;/&gt;&lt;/w:rPr&gt;&lt;m:t&gt;+â€¦+&lt;/m:t&gt;&lt;/m:r&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b&lt;/m:t&gt;&lt;/m:r&gt;&lt;/m:e&gt;&lt;m:sub&gt;&lt;m:r&gt;&lt;w:rPr&gt;&lt;w:rFonts w:ascii=&quot;Cambria Math&quot; w:h-ansi=&quot;Cambria Math&quot; w:cs=&quot;Calibri&quot;/&gt;&lt;wx:font wx:val=&quot;Cambria Math&quot;/&gt;&lt;w:i/&gt;&lt;w:sz w:val=&quot;22&quot;/&gt;&lt;w:sz-cs w:val=&quot;22&quot;/&gt;&lt;w:lang w:val=&quot;RO&quot;/&gt;&lt;/w:rPr&gt;&lt;m:t&gt;k&lt;/m:t&gt;&lt;/m:r&gt;&lt;/m:sub&gt;&lt;/m:sSub&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x&lt;/m:t&gt;&lt;/m:r&gt;&lt;/m:e&gt;&lt;m:sub&gt;&lt;m:r&gt;&lt;w:rPr&gt;&lt;w:rFonts w:ascii=&quot;Cambria Math&quot; w:h-ansi=&quot;Cambria Math&quot; w:cs=&quot;Calibri&quot;/&gt;&lt;wx:font wx:val=&quot;Cambria Math&quot;/&gt;&lt;w:i/&gt;&lt;w:sz w:val=&quot;22&quot;/&gt;&lt;w:sz-cs w:val=&quot;22&quot;/&gt;&lt;w:lang w:val=&quot;RO&quot;/&gt;&lt;/w:rPr&gt;&lt;m:t&gt;k&lt;/m:t&gt;&lt;/m:r&gt;&lt;/m:sub&gt;&lt;/m:sSub&gt;&lt;/m:oMath&gt;&lt;/m:oMathPara&gt;&lt;/w:p&gt;&lt;w:sectPr wsp:rsidR=&quot;00000000&quot; wsp:rsidRPr=&quot;001C077B&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p>
    <w:p w14:paraId="2AC461D0" w14:textId="77777777" w:rsidR="00FB43B3" w:rsidRPr="001F57DA" w:rsidRDefault="00FB43B3" w:rsidP="00FB43B3">
      <w:pPr>
        <w:rPr>
          <w:rFonts w:ascii="Calibri" w:hAnsi="Calibri" w:cs="Calibri"/>
          <w:sz w:val="22"/>
          <w:szCs w:val="22"/>
          <w:lang w:val="ro-RO"/>
        </w:rPr>
      </w:pPr>
      <w:r w:rsidRPr="001F57DA">
        <w:rPr>
          <w:rFonts w:ascii="Calibri" w:hAnsi="Calibri" w:cs="Calibri"/>
          <w:sz w:val="22"/>
          <w:szCs w:val="22"/>
          <w:lang w:val="ro-RO"/>
        </w:rPr>
        <w:t xml:space="preserve">unde </w:t>
      </w:r>
    </w:p>
    <w:p w14:paraId="4AE935D0" w14:textId="77777777" w:rsidR="00FB43B3" w:rsidRDefault="00FB43B3" w:rsidP="00FB43B3">
      <w:pPr>
        <w:pStyle w:val="ListParagraph"/>
        <w:numPr>
          <w:ilvl w:val="0"/>
          <w:numId w:val="25"/>
        </w:numPr>
        <w:spacing w:after="160" w:line="256" w:lineRule="auto"/>
        <w:rPr>
          <w:rFonts w:ascii="Calibri" w:hAnsi="Calibri" w:cs="Calibri"/>
          <w:sz w:val="22"/>
          <w:szCs w:val="22"/>
          <w:lang w:val="ro-RO"/>
        </w:rPr>
      </w:pPr>
      <w:r>
        <w:rPr>
          <w:rFonts w:ascii="Calibri" w:hAnsi="Calibri" w:cs="Calibri"/>
          <w:sz w:val="22"/>
          <w:szCs w:val="22"/>
          <w:lang w:val="ro-RO"/>
        </w:rPr>
        <w:t xml:space="preserve">p reprezintă probabilitatea ca un subiect cu un set de valori ale variabilelor independente să aibă evenimentul de interes (ex. boala sau un alt rezultat urmărit) </w:t>
      </w:r>
    </w:p>
    <w:p w14:paraId="6FC250D0" w14:textId="77777777" w:rsidR="00FB43B3" w:rsidRDefault="00FB43B3" w:rsidP="00FB43B3">
      <w:pPr>
        <w:pStyle w:val="ListParagraph"/>
        <w:numPr>
          <w:ilvl w:val="0"/>
          <w:numId w:val="25"/>
        </w:numPr>
        <w:spacing w:after="160" w:line="256" w:lineRule="auto"/>
        <w:rPr>
          <w:rFonts w:ascii="Calibri" w:hAnsi="Calibri" w:cs="Calibri"/>
          <w:sz w:val="22"/>
          <w:szCs w:val="22"/>
          <w:lang w:val="ro-RO"/>
        </w:rPr>
      </w:pPr>
      <w:r>
        <w:rPr>
          <w:rFonts w:ascii="Calibri" w:hAnsi="Calibri" w:cs="Calibri"/>
          <w:sz w:val="22"/>
          <w:szCs w:val="22"/>
          <w:lang w:val="ro-RO"/>
        </w:rPr>
        <w:t>X</w:t>
      </w:r>
      <w:r>
        <w:rPr>
          <w:rFonts w:ascii="Calibri" w:hAnsi="Calibri" w:cs="Calibri"/>
          <w:sz w:val="22"/>
          <w:szCs w:val="22"/>
          <w:vertAlign w:val="subscript"/>
          <w:lang w:val="ro-RO"/>
        </w:rPr>
        <w:t xml:space="preserve">1, </w:t>
      </w:r>
      <w:r>
        <w:rPr>
          <w:rFonts w:ascii="Calibri" w:hAnsi="Calibri" w:cs="Calibri"/>
          <w:sz w:val="22"/>
          <w:szCs w:val="22"/>
          <w:lang w:val="ro-RO"/>
        </w:rPr>
        <w:t>X</w:t>
      </w:r>
      <w:r>
        <w:rPr>
          <w:rFonts w:ascii="Calibri" w:hAnsi="Calibri" w:cs="Calibri"/>
          <w:sz w:val="22"/>
          <w:szCs w:val="22"/>
          <w:vertAlign w:val="subscript"/>
          <w:lang w:val="ro-RO"/>
        </w:rPr>
        <w:t>2,</w:t>
      </w:r>
      <w:r>
        <w:rPr>
          <w:rFonts w:ascii="Calibri" w:hAnsi="Calibri" w:cs="Calibri"/>
          <w:sz w:val="22"/>
          <w:szCs w:val="22"/>
          <w:lang w:val="ro-RO"/>
        </w:rPr>
        <w:t>…, X</w:t>
      </w:r>
      <w:r>
        <w:rPr>
          <w:rFonts w:ascii="Calibri" w:hAnsi="Calibri" w:cs="Calibri"/>
          <w:sz w:val="22"/>
          <w:szCs w:val="22"/>
          <w:vertAlign w:val="subscript"/>
          <w:lang w:val="ro-RO"/>
        </w:rPr>
        <w:t>k</w:t>
      </w:r>
      <w:r>
        <w:rPr>
          <w:rFonts w:ascii="Calibri" w:hAnsi="Calibri" w:cs="Calibri"/>
          <w:sz w:val="22"/>
          <w:szCs w:val="22"/>
          <w:lang w:val="ro-RO"/>
        </w:rPr>
        <w:t xml:space="preserve"> sunt variabile independente</w:t>
      </w:r>
    </w:p>
    <w:p w14:paraId="0CA33D1E" w14:textId="77777777" w:rsidR="00FB43B3" w:rsidRDefault="001F57DA" w:rsidP="00FB43B3">
      <w:pPr>
        <w:pStyle w:val="ListParagraph"/>
        <w:numPr>
          <w:ilvl w:val="0"/>
          <w:numId w:val="25"/>
        </w:numPr>
        <w:spacing w:after="160" w:line="256" w:lineRule="auto"/>
        <w:rPr>
          <w:rFonts w:ascii="Calibri" w:hAnsi="Calibri" w:cs="Calibri"/>
          <w:sz w:val="22"/>
          <w:szCs w:val="22"/>
          <w:lang w:val="ro-RO"/>
        </w:rPr>
      </w:pPr>
      <w:r w:rsidRPr="001F57DA">
        <w:rPr>
          <w:rFonts w:ascii="Calibri" w:hAnsi="Calibri" w:cs="Calibri"/>
          <w:sz w:val="22"/>
          <w:szCs w:val="22"/>
          <w:lang w:val="ro-RO"/>
        </w:rPr>
        <w:fldChar w:fldCharType="begin"/>
      </w:r>
      <w:r w:rsidRPr="001F57DA">
        <w:rPr>
          <w:rFonts w:ascii="Calibri" w:hAnsi="Calibri" w:cs="Calibri"/>
          <w:sz w:val="22"/>
          <w:szCs w:val="22"/>
          <w:lang w:val="ro-RO"/>
        </w:rPr>
        <w:instrText xml:space="preserve"> QUOTE </w:instrText>
      </w:r>
      <w:r w:rsidRPr="001F57DA">
        <w:rPr>
          <w:position w:val="-14"/>
        </w:rPr>
        <w:pict w14:anchorId="0EB61F6A">
          <v:shape id="_x0000_i1037" type="#_x0000_t75" style="width:148.5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xsLQwNzA2MzczszQzNjZW0lEKTi0uzszPAykwqQUAXZhWQiwAAAA=&quot;/&gt;&lt;/w:docVars&gt;&lt;wsp:rsids&gt;&lt;wsp:rsidRoot wsp:val=&quot;00680956&quot;/&gt;&lt;wsp:rsid wsp:val=&quot;00000C3D&quot;/&gt;&lt;wsp:rsid wsp:val=&quot;00041B44&quot;/&gt;&lt;wsp:rsid wsp:val=&quot;00053876&quot;/&gt;&lt;wsp:rsid wsp:val=&quot;00071D5F&quot;/&gt;&lt;wsp:rsid wsp:val=&quot;0007217C&quot;/&gt;&lt;wsp:rsid wsp:val=&quot;000C1021&quot;/&gt;&lt;wsp:rsid wsp:val=&quot;000D0949&quot;/&gt;&lt;wsp:rsid wsp:val=&quot;000D5A2F&quot;/&gt;&lt;wsp:rsid wsp:val=&quot;000F4722&quot;/&gt;&lt;wsp:rsid wsp:val=&quot;00101D54&quot;/&gt;&lt;wsp:rsid wsp:val=&quot;00112A07&quot;/&gt;&lt;wsp:rsid wsp:val=&quot;0011358C&quot;/&gt;&lt;wsp:rsid wsp:val=&quot;001157ED&quot;/&gt;&lt;wsp:rsid wsp:val=&quot;00116559&quot;/&gt;&lt;wsp:rsid wsp:val=&quot;001205B5&quot;/&gt;&lt;wsp:rsid wsp:val=&quot;001206A5&quot;/&gt;&lt;wsp:rsid wsp:val=&quot;0012076A&quot;/&gt;&lt;wsp:rsid wsp:val=&quot;00123D1C&quot;/&gt;&lt;wsp:rsid wsp:val=&quot;0012619B&quot;/&gt;&lt;wsp:rsid wsp:val=&quot;00150ECF&quot;/&gt;&lt;wsp:rsid wsp:val=&quot;001554FD&quot;/&gt;&lt;wsp:rsid wsp:val=&quot;001839D1&quot;/&gt;&lt;wsp:rsid wsp:val=&quot;00197530&quot;/&gt;&lt;wsp:rsid wsp:val=&quot;001B15F1&quot;/&gt;&lt;wsp:rsid wsp:val=&quot;001B69F2&quot;/&gt;&lt;wsp:rsid wsp:val=&quot;001B70DD&quot;/&gt;&lt;wsp:rsid wsp:val=&quot;001C195D&quot;/&gt;&lt;wsp:rsid wsp:val=&quot;001C351C&quot;/&gt;&lt;wsp:rsid wsp:val=&quot;001F57DA&quot;/&gt;&lt;wsp:rsid wsp:val=&quot;002055CD&quot;/&gt;&lt;wsp:rsid wsp:val=&quot;00211708&quot;/&gt;&lt;wsp:rsid wsp:val=&quot;00216514&quot;/&gt;&lt;wsp:rsid wsp:val=&quot;002211BD&quot;/&gt;&lt;wsp:rsid wsp:val=&quot;00227088&quot;/&gt;&lt;wsp:rsid wsp:val=&quot;00227737&quot;/&gt;&lt;wsp:rsid wsp:val=&quot;00231161&quot;/&gt;&lt;wsp:rsid wsp:val=&quot;00251747&quot;/&gt;&lt;wsp:rsid wsp:val=&quot;002620E9&quot;/&gt;&lt;wsp:rsid wsp:val=&quot;00271319&quot;/&gt;&lt;wsp:rsid wsp:val=&quot;0028225E&quot;/&gt;&lt;wsp:rsid wsp:val=&quot;0029581B&quot;/&gt;&lt;wsp:rsid wsp:val=&quot;002977DA&quot;/&gt;&lt;wsp:rsid wsp:val=&quot;002A1BE5&quot;/&gt;&lt;wsp:rsid wsp:val=&quot;002A1E1F&quot;/&gt;&lt;wsp:rsid wsp:val=&quot;002B72D9&quot;/&gt;&lt;wsp:rsid wsp:val=&quot;002C4578&quot;/&gt;&lt;wsp:rsid wsp:val=&quot;002C64D6&quot;/&gt;&lt;wsp:rsid wsp:val=&quot;002C7A23&quot;/&gt;&lt;wsp:rsid wsp:val=&quot;002D3A87&quot;/&gt;&lt;wsp:rsid wsp:val=&quot;002D51AC&quot;/&gt;&lt;wsp:rsid wsp:val=&quot;002E6216&quot;/&gt;&lt;wsp:rsid wsp:val=&quot;002E6C10&quot;/&gt;&lt;wsp:rsid wsp:val=&quot;002F4292&quot;/&gt;&lt;wsp:rsid wsp:val=&quot;002F56D6&quot;/&gt;&lt;wsp:rsid wsp:val=&quot;002F7F1D&quot;/&gt;&lt;wsp:rsid wsp:val=&quot;0030026B&quot;/&gt;&lt;wsp:rsid wsp:val=&quot;003133DE&quot;/&gt;&lt;wsp:rsid wsp:val=&quot;0032073D&quot;/&gt;&lt;wsp:rsid wsp:val=&quot;00326A0F&quot;/&gt;&lt;wsp:rsid wsp:val=&quot;003301C6&quot;/&gt;&lt;wsp:rsid wsp:val=&quot;003353E0&quot;/&gt;&lt;wsp:rsid wsp:val=&quot;00335A4A&quot;/&gt;&lt;wsp:rsid wsp:val=&quot;003416A2&quot;/&gt;&lt;wsp:rsid wsp:val=&quot;0034372D&quot;/&gt;&lt;wsp:rsid wsp:val=&quot;00343D8C&quot;/&gt;&lt;wsp:rsid wsp:val=&quot;00362978&quot;/&gt;&lt;wsp:rsid wsp:val=&quot;00385B0A&quot;/&gt;&lt;wsp:rsid wsp:val=&quot;00386CD4&quot;/&gt;&lt;wsp:rsid wsp:val=&quot;00391EFA&quot;/&gt;&lt;wsp:rsid wsp:val=&quot;003979F0&quot;/&gt;&lt;wsp:rsid wsp:val=&quot;003A13CF&quot;/&gt;&lt;wsp:rsid wsp:val=&quot;003A263D&quot;/&gt;&lt;wsp:rsid wsp:val=&quot;003A4810&quot;/&gt;&lt;wsp:rsid wsp:val=&quot;003C0937&quot;/&gt;&lt;wsp:rsid wsp:val=&quot;003C3C31&quot;/&gt;&lt;wsp:rsid wsp:val=&quot;003F2E9D&quot;/&gt;&lt;wsp:rsid wsp:val=&quot;003F5154&quot;/&gt;&lt;wsp:rsid wsp:val=&quot;00400DC1&quot;/&gt;&lt;wsp:rsid wsp:val=&quot;00407AD6&quot;/&gt;&lt;wsp:rsid wsp:val=&quot;004247AE&quot;/&gt;&lt;wsp:rsid wsp:val=&quot;004258B4&quot;/&gt;&lt;wsp:rsid wsp:val=&quot;00433EC8&quot;/&gt;&lt;wsp:rsid wsp:val=&quot;004502E7&quot;/&gt;&lt;wsp:rsid wsp:val=&quot;004502F0&quot;/&gt;&lt;wsp:rsid wsp:val=&quot;00455028&quot;/&gt;&lt;wsp:rsid wsp:val=&quot;004731AB&quot;/&gt;&lt;wsp:rsid wsp:val=&quot;004802D8&quot;/&gt;&lt;wsp:rsid wsp:val=&quot;004A0A46&quot;/&gt;&lt;wsp:rsid wsp:val=&quot;004B2652&quot;/&gt;&lt;wsp:rsid wsp:val=&quot;004B38D1&quot;/&gt;&lt;wsp:rsid wsp:val=&quot;004B3F65&quot;/&gt;&lt;wsp:rsid wsp:val=&quot;004E4946&quot;/&gt;&lt;wsp:rsid wsp:val=&quot;004F4BF6&quot;/&gt;&lt;wsp:rsid wsp:val=&quot;00500A89&quot;/&gt;&lt;wsp:rsid wsp:val=&quot;00504045&quot;/&gt;&lt;wsp:rsid wsp:val=&quot;00516B5A&quot;/&gt;&lt;wsp:rsid wsp:val=&quot;005343DD&quot;/&gt;&lt;wsp:rsid wsp:val=&quot;005403FD&quot;/&gt;&lt;wsp:rsid wsp:val=&quot;00545208&quot;/&gt;&lt;wsp:rsid wsp:val=&quot;0058386B&quot;/&gt;&lt;wsp:rsid wsp:val=&quot;0059589C&quot;/&gt;&lt;wsp:rsid wsp:val=&quot;005A763A&quot;/&gt;&lt;wsp:rsid wsp:val=&quot;005B0C3D&quot;/&gt;&lt;wsp:rsid wsp:val=&quot;005B2850&quot;/&gt;&lt;wsp:rsid wsp:val=&quot;005B39D7&quot;/&gt;&lt;wsp:rsid wsp:val=&quot;005D762F&quot;/&gt;&lt;wsp:rsid wsp:val=&quot;005F7930&quot;/&gt;&lt;wsp:rsid wsp:val=&quot;006073BF&quot;/&gt;&lt;wsp:rsid wsp:val=&quot;00613860&quot;/&gt;&lt;wsp:rsid wsp:val=&quot;0062052B&quot;/&gt;&lt;wsp:rsid wsp:val=&quot;00632D0D&quot;/&gt;&lt;wsp:rsid wsp:val=&quot;00633960&quot;/&gt;&lt;wsp:rsid wsp:val=&quot;00635DFC&quot;/&gt;&lt;wsp:rsid wsp:val=&quot;00636369&quot;/&gt;&lt;wsp:rsid wsp:val=&quot;00636A8B&quot;/&gt;&lt;wsp:rsid wsp:val=&quot;006500C5&quot;/&gt;&lt;wsp:rsid wsp:val=&quot;00676575&quot;/&gt;&lt;wsp:rsid wsp:val=&quot;00680956&quot;/&gt;&lt;wsp:rsid wsp:val=&quot;00681E99&quot;/&gt;&lt;wsp:rsid wsp:val=&quot;00684C60&quot;/&gt;&lt;wsp:rsid wsp:val=&quot;00686D50&quot;/&gt;&lt;wsp:rsid wsp:val=&quot;00690052&quot;/&gt;&lt;wsp:rsid wsp:val=&quot;00695063&quot;/&gt;&lt;wsp:rsid wsp:val=&quot;006964DE&quot;/&gt;&lt;wsp:rsid wsp:val=&quot;00697F5D&quot;/&gt;&lt;wsp:rsid wsp:val=&quot;006A278E&quot;/&gt;&lt;wsp:rsid wsp:val=&quot;006A2E74&quot;/&gt;&lt;wsp:rsid wsp:val=&quot;006A546E&quot;/&gt;&lt;wsp:rsid wsp:val=&quot;006B0EFC&quot;/&gt;&lt;wsp:rsid wsp:val=&quot;006B689D&quot;/&gt;&lt;wsp:rsid wsp:val=&quot;006B759C&quot;/&gt;&lt;wsp:rsid wsp:val=&quot;006C2F24&quot;/&gt;&lt;wsp:rsid wsp:val=&quot;006C4A86&quot;/&gt;&lt;wsp:rsid wsp:val=&quot;006E385A&quot;/&gt;&lt;wsp:rsid wsp:val=&quot;006F4155&quot;/&gt;&lt;wsp:rsid wsp:val=&quot;00704F90&quot;/&gt;&lt;wsp:rsid wsp:val=&quot;00706214&quot;/&gt;&lt;wsp:rsid wsp:val=&quot;00720968&quot;/&gt;&lt;wsp:rsid wsp:val=&quot;007259D6&quot;/&gt;&lt;wsp:rsid wsp:val=&quot;0073092B&quot;/&gt;&lt;wsp:rsid wsp:val=&quot;0073113C&quot;/&gt;&lt;wsp:rsid wsp:val=&quot;00747354&quot;/&gt;&lt;wsp:rsid wsp:val=&quot;007521AA&quot;/&gt;&lt;wsp:rsid wsp:val=&quot;0075788E&quot;/&gt;&lt;wsp:rsid wsp:val=&quot;00760F85&quot;/&gt;&lt;wsp:rsid wsp:val=&quot;00782B36&quot;/&gt;&lt;wsp:rsid wsp:val=&quot;00785D5B&quot;/&gt;&lt;wsp:rsid wsp:val=&quot;00792FC7&quot;/&gt;&lt;wsp:rsid wsp:val=&quot;007978B8&quot;/&gt;&lt;wsp:rsid wsp:val=&quot;007A2333&quot;/&gt;&lt;wsp:rsid wsp:val=&quot;007A5CC3&quot;/&gt;&lt;wsp:rsid wsp:val=&quot;007C25B0&quot;/&gt;&lt;wsp:rsid wsp:val=&quot;007E7981&quot;/&gt;&lt;wsp:rsid wsp:val=&quot;007F0911&quot;/&gt;&lt;wsp:rsid wsp:val=&quot;007F0A29&quot;/&gt;&lt;wsp:rsid wsp:val=&quot;008024EE&quot;/&gt;&lt;wsp:rsid wsp:val=&quot;00815F13&quot;/&gt;&lt;wsp:rsid wsp:val=&quot;00837B4D&quot;/&gt;&lt;wsp:rsid wsp:val=&quot;00841F03&quot;/&gt;&lt;wsp:rsid wsp:val=&quot;00847790&quot;/&gt;&lt;wsp:rsid wsp:val=&quot;0085321E&quot;/&gt;&lt;wsp:rsid wsp:val=&quot;00866D0B&quot;/&gt;&lt;wsp:rsid wsp:val=&quot;0087207D&quot;/&gt;&lt;wsp:rsid wsp:val=&quot;00874D01&quot;/&gt;&lt;wsp:rsid wsp:val=&quot;00882AA8&quot;/&gt;&lt;wsp:rsid wsp:val=&quot;0089068C&quot;/&gt;&lt;wsp:rsid wsp:val=&quot;008A4F30&quot;/&gt;&lt;wsp:rsid wsp:val=&quot;008C7C78&quot;/&gt;&lt;wsp:rsid wsp:val=&quot;008D3833&quot;/&gt;&lt;wsp:rsid wsp:val=&quot;008D59D7&quot;/&gt;&lt;wsp:rsid wsp:val=&quot;008E5463&quot;/&gt;&lt;wsp:rsid wsp:val=&quot;008E6442&quot;/&gt;&lt;wsp:rsid wsp:val=&quot;008E7B79&quot;/&gt;&lt;wsp:rsid wsp:val=&quot;008F2EA4&quot;/&gt;&lt;wsp:rsid wsp:val=&quot;008F5397&quot;/&gt;&lt;wsp:rsid wsp:val=&quot;00915D59&quot;/&gt;&lt;wsp:rsid wsp:val=&quot;00937FEB&quot;/&gt;&lt;wsp:rsid wsp:val=&quot;0095185B&quot;/&gt;&lt;wsp:rsid wsp:val=&quot;00961F00&quot;/&gt;&lt;wsp:rsid wsp:val=&quot;0096591A&quot;/&gt;&lt;wsp:rsid wsp:val=&quot;009826C2&quot;/&gt;&lt;wsp:rsid wsp:val=&quot;009B108C&quot;/&gt;&lt;wsp:rsid wsp:val=&quot;009B1C08&quot;/&gt;&lt;wsp:rsid wsp:val=&quot;009D295A&quot;/&gt;&lt;wsp:rsid wsp:val=&quot;009D2D59&quot;/&gt;&lt;wsp:rsid wsp:val=&quot;009D4318&quot;/&gt;&lt;wsp:rsid wsp:val=&quot;009D7DEA&quot;/&gt;&lt;wsp:rsid wsp:val=&quot;009E5B0D&quot;/&gt;&lt;wsp:rsid wsp:val=&quot;009F5F54&quot;/&gt;&lt;wsp:rsid wsp:val=&quot;009F7ED6&quot;/&gt;&lt;wsp:rsid wsp:val=&quot;00A04FC0&quot;/&gt;&lt;wsp:rsid wsp:val=&quot;00A05DBD&quot;/&gt;&lt;wsp:rsid wsp:val=&quot;00A06CC5&quot;/&gt;&lt;wsp:rsid wsp:val=&quot;00A1032B&quot;/&gt;&lt;wsp:rsid wsp:val=&quot;00A25EA0&quot;/&gt;&lt;wsp:rsid wsp:val=&quot;00A35135&quot;/&gt;&lt;wsp:rsid wsp:val=&quot;00A37AA9&quot;/&gt;&lt;wsp:rsid wsp:val=&quot;00A4373D&quot;/&gt;&lt;wsp:rsid wsp:val=&quot;00A459F5&quot;/&gt;&lt;wsp:rsid wsp:val=&quot;00A64868&quot;/&gt;&lt;wsp:rsid wsp:val=&quot;00A72897&quot;/&gt;&lt;wsp:rsid wsp:val=&quot;00A768C7&quot;/&gt;&lt;wsp:rsid wsp:val=&quot;00A82E4A&quot;/&gt;&lt;wsp:rsid wsp:val=&quot;00A92407&quot;/&gt;&lt;wsp:rsid wsp:val=&quot;00AA23AC&quot;/&gt;&lt;wsp:rsid wsp:val=&quot;00AA279B&quot;/&gt;&lt;wsp:rsid wsp:val=&quot;00AA5BD3&quot;/&gt;&lt;wsp:rsid wsp:val=&quot;00AC25C6&quot;/&gt;&lt;wsp:rsid wsp:val=&quot;00AC2B2A&quot;/&gt;&lt;wsp:rsid wsp:val=&quot;00AE1554&quot;/&gt;&lt;wsp:rsid wsp:val=&quot;00AF30EA&quot;/&gt;&lt;wsp:rsid wsp:val=&quot;00AF3909&quot;/&gt;&lt;wsp:rsid wsp:val=&quot;00AF6C7C&quot;/&gt;&lt;wsp:rsid wsp:val=&quot;00B037C9&quot;/&gt;&lt;wsp:rsid wsp:val=&quot;00B257C8&quot;/&gt;&lt;wsp:rsid wsp:val=&quot;00B318D8&quot;/&gt;&lt;wsp:rsid wsp:val=&quot;00B33960&quot;/&gt;&lt;wsp:rsid wsp:val=&quot;00B469BF&quot;/&gt;&lt;wsp:rsid wsp:val=&quot;00B46A02&quot;/&gt;&lt;wsp:rsid wsp:val=&quot;00B513DD&quot;/&gt;&lt;wsp:rsid wsp:val=&quot;00B54AD3&quot;/&gt;&lt;wsp:rsid wsp:val=&quot;00B71C94&quot;/&gt;&lt;wsp:rsid wsp:val=&quot;00B75C1A&quot;/&gt;&lt;wsp:rsid wsp:val=&quot;00B870C1&quot;/&gt;&lt;wsp:rsid wsp:val=&quot;00BC2490&quot;/&gt;&lt;wsp:rsid wsp:val=&quot;00BC33AB&quot;/&gt;&lt;wsp:rsid wsp:val=&quot;00BC534E&quot;/&gt;&lt;wsp:rsid wsp:val=&quot;00BC676F&quot;/&gt;&lt;wsp:rsid wsp:val=&quot;00BC6ECC&quot;/&gt;&lt;wsp:rsid wsp:val=&quot;00BD01EA&quot;/&gt;&lt;wsp:rsid wsp:val=&quot;00BE14D1&quot;/&gt;&lt;wsp:rsid wsp:val=&quot;00C047B6&quot;/&gt;&lt;wsp:rsid wsp:val=&quot;00C22D9C&quot;/&gt;&lt;wsp:rsid wsp:val=&quot;00C3737A&quot;/&gt;&lt;wsp:rsid wsp:val=&quot;00C650E8&quot;/&gt;&lt;wsp:rsid wsp:val=&quot;00C656F0&quot;/&gt;&lt;wsp:rsid wsp:val=&quot;00C73F85&quot;/&gt;&lt;wsp:rsid wsp:val=&quot;00C75A01&quot;/&gt;&lt;wsp:rsid wsp:val=&quot;00C85572&quot;/&gt;&lt;wsp:rsid wsp:val=&quot;00C87127&quot;/&gt;&lt;wsp:rsid wsp:val=&quot;00C96971&quot;/&gt;&lt;wsp:rsid wsp:val=&quot;00CA61D1&quot;/&gt;&lt;wsp:rsid wsp:val=&quot;00CC0C4F&quot;/&gt;&lt;wsp:rsid wsp:val=&quot;00CE5D72&quot;/&gt;&lt;wsp:rsid wsp:val=&quot;00CF1B5A&quot;/&gt;&lt;wsp:rsid wsp:val=&quot;00D07B23&quot;/&gt;&lt;wsp:rsid wsp:val=&quot;00D21446&quot;/&gt;&lt;wsp:rsid wsp:val=&quot;00D418DB&quot;/&gt;&lt;wsp:rsid wsp:val=&quot;00D441F0&quot;/&gt;&lt;wsp:rsid wsp:val=&quot;00D56F36&quot;/&gt;&lt;wsp:rsid wsp:val=&quot;00D67352&quot;/&gt;&lt;wsp:rsid wsp:val=&quot;00DA3B43&quot;/&gt;&lt;wsp:rsid wsp:val=&quot;00DC661C&quot;/&gt;&lt;wsp:rsid wsp:val=&quot;00DE7CD6&quot;/&gt;&lt;wsp:rsid wsp:val=&quot;00E07E9C&quot;/&gt;&lt;wsp:rsid wsp:val=&quot;00E15D7E&quot;/&gt;&lt;wsp:rsid wsp:val=&quot;00E334B3&quot;/&gt;&lt;wsp:rsid wsp:val=&quot;00E43F79&quot;/&gt;&lt;wsp:rsid wsp:val=&quot;00E5059F&quot;/&gt;&lt;wsp:rsid wsp:val=&quot;00E50985&quot;/&gt;&lt;wsp:rsid wsp:val=&quot;00E8083B&quot;/&gt;&lt;wsp:rsid wsp:val=&quot;00E957FC&quot;/&gt;&lt;wsp:rsid wsp:val=&quot;00EA36CA&quot;/&gt;&lt;wsp:rsid wsp:val=&quot;00EB1A84&quot;/&gt;&lt;wsp:rsid wsp:val=&quot;00EC6193&quot;/&gt;&lt;wsp:rsid wsp:val=&quot;00ED173D&quot;/&gt;&lt;wsp:rsid wsp:val=&quot;00ED2598&quot;/&gt;&lt;wsp:rsid wsp:val=&quot;00ED5F95&quot;/&gt;&lt;wsp:rsid wsp:val=&quot;00EE2E8A&quot;/&gt;&lt;wsp:rsid wsp:val=&quot;00EF2FB5&quot;/&gt;&lt;wsp:rsid wsp:val=&quot;00F0284F&quot;/&gt;&lt;wsp:rsid wsp:val=&quot;00F03EB9&quot;/&gt;&lt;wsp:rsid wsp:val=&quot;00F04742&quot;/&gt;&lt;wsp:rsid wsp:val=&quot;00F06A67&quot;/&gt;&lt;wsp:rsid wsp:val=&quot;00F1009C&quot;/&gt;&lt;wsp:rsid wsp:val=&quot;00F13939&quot;/&gt;&lt;wsp:rsid wsp:val=&quot;00F15A37&quot;/&gt;&lt;wsp:rsid wsp:val=&quot;00F23DDB&quot;/&gt;&lt;wsp:rsid wsp:val=&quot;00F36AB4&quot;/&gt;&lt;wsp:rsid wsp:val=&quot;00F46517&quot;/&gt;&lt;wsp:rsid wsp:val=&quot;00F5334B&quot;/&gt;&lt;wsp:rsid wsp:val=&quot;00F71361&quot;/&gt;&lt;wsp:rsid wsp:val=&quot;00F90558&quot;/&gt;&lt;wsp:rsid wsp:val=&quot;00F924F3&quot;/&gt;&lt;wsp:rsid wsp:val=&quot;00FB43B3&quot;/&gt;&lt;wsp:rsid wsp:val=&quot;00FC1167&quot;/&gt;&lt;wsp:rsid wsp:val=&quot;00FC21F3&quot;/&gt;&lt;wsp:rsid wsp:val=&quot;00FC32A1&quot;/&gt;&lt;wsp:rsid wsp:val=&quot;00FC3F80&quot;/&gt;&lt;wsp:rsid wsp:val=&quot;00FC55FE&quot;/&gt;&lt;wsp:rsid wsp:val=&quot;00FD4E01&quot;/&gt;&lt;wsp:rsid wsp:val=&quot;00FD7DB1&quot;/&gt;&lt;wsp:rsid wsp:val=&quot;00FE59D7&quot;/&gt;&lt;wsp:rsid wsp:val=&quot;00FE63AF&quot;/&gt;&lt;wsp:rsid wsp:val=&quot;00FF340B&quot;/&gt;&lt;wsp:rsid wsp:val=&quot;00FF37E6&quot;/&gt;&lt;wsp:rsid wsp:val=&quot;00FF7F0F&quot;/&gt;&lt;/wsp:rsids&gt;&lt;/w:docPr&gt;&lt;w:body&gt;&lt;wx:sect&gt;&lt;w:p wsp:rsidR=&quot;00695063&quot; wsp:rsidRDefault=&quot;00695063&quot; wsp:rsidP=&quot;00695063&quot;&gt;&lt;m:oMathPara&gt;&lt;m:oMath&gt;&lt;m:r&gt;&lt;w:rPr&gt;&lt;w:rFonts w:ascii=&quot;Cambria Math&quot; w:fareast=&quot;Calibri&quot; w:h-ansi=&quot;Cambria Math&quot; w:cs=&quot;Calibri&quot;/&gt;&lt;wx:font wx:val=&quot;Cambria Math&quot;/&gt;&lt;w:i/&gt;&lt;w:sz w:val=&quot;22&quot;/&gt;&lt;w:sz-cs w:val=&quot;22&quot;/&gt;&lt;w:lang w:val=&quot;RO&quot;/&gt;&lt;/w:rPr&gt;&lt;m:t&gt;ln&lt;/m:t&gt;&lt;/m:r&gt;&lt;m:d&gt;&lt;m:dPr&gt;&lt;m:ctrlPr&gt;&lt;w:rPr&gt;&lt;w:rFonts w:ascii=&quot;Cambria Math&quot; w:fareast=&quot;Calibri&quot; w:h-ansi=&quot;Cambria Math&quot; w:cs=&quot;Calibri&quot;/&gt;&lt;wx:font wx:val=&quot;Cambria Math&quot;/&gt;&lt;w:i/&gt;&lt;w:sz w:val=&quot;22&quot;/&gt;&lt;w:sz-cs w:val=&quot;22&quot;/&gt;&lt;w:lang w:val=&quot;RO&quot;/&gt;&lt;/w:rPr&gt;&lt;/m:ctrlPr&gt;&lt;/m:dPr&gt;&lt;m:e&gt;&lt;m:f&gt;&lt;m:fPr&gt;&lt;m:ctrlPr&gt;&lt;w:rPr&gt;&lt;w:rFonts w:ascii=&quot;Cambria Math&quot; w:fareast=&quot;Calibri&quot; w:h-ansi=&quot;Cambria Math&quot; w:cs=&quot;Calibri&quot;/&gt;&lt;wx:font wx:val=&quot;Cambria Math&quot;/&gt;&lt;w:i/&gt;&lt;w:sz w:val=&quot;22&quot;/&gt;&lt;w:sz-cs w:val=&quot;22&quot;/&gt;&lt;w:lang w:val=&quot;RO&quot;/&gt;&lt;/w:rPr&gt;&lt;/m:ctrlPr&gt;&lt;/m:fPr&gt;&lt;m:num&gt;&lt;m:r&gt;&lt;w:rPr&gt;&lt;w:rFonts w:ascii=&quot;Cambria Math&quot; w:fareast=&quot;Calibri&quot; w:h-ansi=&quot;Cambria Math&quot; w:cs=&quot;Calibri&quot;/&gt;&lt;wx:font wx:val=&quot;Cambria Math&quot;/&gt;&lt;w:i/&gt;&lt;w:sz w:val=&quot;22&quot;/&gt;&lt;w:sz-cs w:val=&quot;22&quot;/&gt;&lt;w:lang w:val=&quot;RO&quot;/&gt;&lt;/w:rPr&gt;&lt;m:t&gt;p&lt;/m:t&gt;&lt;/m:r&gt;&lt;/m:num&gt;&lt;m:den&gt;&lt;m:r&gt;&lt;w:rPr&gt;&lt;w:rFonts w:ascii=&quot;Cambria Math&quot; w:fareast=&quot;Calibri&quot; w:h-ansi=&quot;Cambria Math&quot; w:cs=&quot;Calibri&quot;/&gt;&lt;wx:font wx:val=&quot;Cambria Math&quot;/&gt;&lt;w:i/&gt;&lt;w:sz w:val=&quot;22&quot;/&gt;&lt;w:sz-cs w:val=&quot;22&quot;/&gt;&lt;w:lang w:val=&quot;RO&quot;/&gt;&lt;/w:rPr&gt;&lt;m:t&gt;1-p&lt;/m:t&gt;&lt;/m:r&gt;&lt;/m:den&gt;&lt;/m:f&gt;&lt;/m:e&gt;&lt;/m:d&gt;&lt;m:r&gt;&lt;w:rPr&gt;&lt;w:rFonts w:ascii=&quot;Cambria Math&quot; w:h-ansi=&quot;Cambria Math&quot; w:cs=&quot;Calibri&quot;/&gt;&lt;wx:font wx:val=&quot;Cambria Math&quot;/&gt;&lt;w:i/&gt;&lt;w:sz w:val=&quot;22&quot;/&gt;&lt;w:sz-cs w:val=&quot;22&quot;/&gt;&lt;w:lang w:val=&quot;RO&quot;/&gt;&lt;/w:rPr&gt;&lt;m:t&gt;=&lt;/m:t&gt;&lt;/m:r&gt;&lt;m:func&gt;&lt;m:funcPr&gt;&lt;m:ctrlPr&gt;&lt;w:rPr&gt;&lt;w:rFonts w:ascii=&quot;Cambria Math&quot; w:h-ansi=&quot;Cambria Math&quot; w:cs=&quot;Calibri&quot;/&gt;&lt;wx:font wx:val=&quot;Cambria Math&quot;/&gt;&lt;w:sz w:val=&quot;22&quot;/&gt;&lt;w:sz-cs w:val=&quot;22&quot;/&gt;&lt;w:lang w:val=&quot;RO&quot;/&gt;&lt;/w:rPr&gt;&lt;/m:ctrlPr&gt;&lt;/m:funcPr&gt;&lt;m:fName&gt;&lt;m:r&gt;&lt;m:rPr&gt;&lt;m:sty m:val=&quot;p&quot;/&gt;&lt;/m:rPr&gt;&lt;w:rPr&gt;&lt;w:rFonts w:ascii=&quot;Cambria Math&quot; w:h-ansi=&quot;Cambria Math&quot; w:cs=&quot;Calibri&quot;/&gt;&lt;wx:font wx:val=&quot;Cambria Math&quot;/&gt;&lt;w:sz w:val=&quot;22&quot;/&gt;&lt;w:sz-cs w:val=&quot;22&quot;/&gt;&lt;w:lang w:val=&quot;RO&quot;/&gt;&lt;/w:rPr&gt;&lt;m:t&gt;ln&lt;/m:t&gt;&lt;/m:r&gt;&lt;m:ctrlPr&gt;&lt;w:rPr&gt;&lt;w:rFonts w:ascii=&quot;Cambria Math&quot; w:h-ansi=&quot;Cambria Math&quot; w:cs=&quot;Calibri&quot;/&gt;&lt;wx:font wx:val=&quot;Cambria Math&quot;/&gt;&lt;w:i/&gt;&lt;w:sz w:val=&quot;22&quot;/&gt;&lt;w:sz-cs w:val=&quot;22&quot;/&gt;&lt;w:lang w:val=&quot;RO&quot;/&gt;&lt;/w:rPr&gt;&lt;/m:ctrlPr&gt;&lt;/m:fName&gt;&lt;m:e&gt;&lt;m:d&gt;&lt;m:dPr&gt;&lt;m:ctrlPr&gt;&lt;w:rPr&gt;&lt;w:rFonts w:ascii=&quot;Cambria Math&quot; w:h-ansi=&quot;Cambria Math&quot; w:cs=&quot;Calibri&quot;/&gt;&lt;wx:font wx:val=&quot;Cambria Math&quot;/&gt;&lt;w:i/&gt;&lt;w:sz w:val=&quot;22&quot;/&gt;&lt;w:sz-cs w:val=&quot;22&quot;/&gt;&lt;w:lang w:val=&quot;RO&quot;/&gt;&lt;/w:rPr&gt;&lt;/m:ctrlPr&gt;&lt;/m:dPr&gt;&lt;m:e&gt;&lt;m:r&gt;&lt;w:rPr&gt;&lt;w:rFonts w:ascii=&quot;Cambria Math&quot; w:h-ansi=&quot;Cambria Math&quot; w:cs=&quot;Calibri&quot;/&gt;&lt;wx:font wx:val=&quot;Cambria Math&quot;/&gt;&lt;w:i/&gt;&lt;w:sz w:val=&quot;22&quot;/&gt;&lt;w:sz-cs w:val=&quot;22&quot;/&gt;&lt;w:lang w:val=&quot;RO&quot;/&gt;&lt;/w:rPr&gt;&lt;m:t&gt;odds&lt;/m:t&gt;&lt;/m:r&gt;&lt;/m:e&gt;&lt;/m:d&gt;&lt;/m:e&gt;&lt;/m:func&gt;&lt;m:r&gt;&lt;w:rPr&gt;&lt;w:rFonts w:ascii=&quot;Cambria Math&quot; w:h-ansi=&quot;Cambria Math&quot; w:cs=&quot;Calibri&quot;/&gt;&lt;wx:font wx:val=&quot;Cambria Math&quot;/&gt;&lt;w:i/&gt;&lt;w:sz w:val=&quot;22&quot;/&gt;&lt;w:sz-cs w:val=&quot;22&quot;/&gt;&lt;w:lang w:val=&quot;RO&quot;/&gt;&lt;/w:rPr&gt;&lt;m:t&gt;=&lt;/m:t&gt;&lt;/m:r&gt;&lt;m:r&gt;&lt;w:rPr&gt;&lt;w:rFonts w:ascii=&quot;Cambria Math&quot; w:fareast=&quot;Calibri&quot; w:h-ansi=&quot;Cambria Math&quot; w:cs=&quot;Calibri&quot;/&gt;&lt;wx:font wx:val=&quot;Cambria Math&quot;/&gt;&lt;w:i/&gt;&lt;w:sz w:val=&quot;22&quot;/&gt;&lt;w:sz-cs w:val=&quot;22&quot;/&gt;&lt;w:lang w:val=&quot;RO&quot;/&gt;&lt;/w:rPr&gt;&lt;m:t&gt;logit(p)&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7" o:title="" chromakey="white"/>
          </v:shape>
        </w:pict>
      </w:r>
      <w:r w:rsidRPr="001F57DA">
        <w:rPr>
          <w:rFonts w:ascii="Calibri" w:hAnsi="Calibri" w:cs="Calibri"/>
          <w:sz w:val="22"/>
          <w:szCs w:val="22"/>
          <w:lang w:val="ro-RO"/>
        </w:rPr>
        <w:instrText xml:space="preserve"> </w:instrText>
      </w:r>
      <w:r w:rsidRPr="001F57DA">
        <w:rPr>
          <w:rFonts w:ascii="Calibri" w:hAnsi="Calibri" w:cs="Calibri"/>
          <w:sz w:val="22"/>
          <w:szCs w:val="22"/>
          <w:lang w:val="ro-RO"/>
        </w:rPr>
        <w:fldChar w:fldCharType="separate"/>
      </w:r>
      <w:r w:rsidRPr="001F57DA">
        <w:rPr>
          <w:position w:val="-14"/>
        </w:rPr>
        <w:pict w14:anchorId="7BDFCD84">
          <v:shape id="_x0000_i1038" type="#_x0000_t75" style="width:148.5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xsLQwNzA2MzczszQzNjZW0lEKTi0uzszPAykwqQUAXZhWQiwAAAA=&quot;/&gt;&lt;/w:docVars&gt;&lt;wsp:rsids&gt;&lt;wsp:rsidRoot wsp:val=&quot;00680956&quot;/&gt;&lt;wsp:rsid wsp:val=&quot;00000C3D&quot;/&gt;&lt;wsp:rsid wsp:val=&quot;00041B44&quot;/&gt;&lt;wsp:rsid wsp:val=&quot;00053876&quot;/&gt;&lt;wsp:rsid wsp:val=&quot;00071D5F&quot;/&gt;&lt;wsp:rsid wsp:val=&quot;0007217C&quot;/&gt;&lt;wsp:rsid wsp:val=&quot;000C1021&quot;/&gt;&lt;wsp:rsid wsp:val=&quot;000D0949&quot;/&gt;&lt;wsp:rsid wsp:val=&quot;000D5A2F&quot;/&gt;&lt;wsp:rsid wsp:val=&quot;000F4722&quot;/&gt;&lt;wsp:rsid wsp:val=&quot;00101D54&quot;/&gt;&lt;wsp:rsid wsp:val=&quot;00112A07&quot;/&gt;&lt;wsp:rsid wsp:val=&quot;0011358C&quot;/&gt;&lt;wsp:rsid wsp:val=&quot;001157ED&quot;/&gt;&lt;wsp:rsid wsp:val=&quot;00116559&quot;/&gt;&lt;wsp:rsid wsp:val=&quot;001205B5&quot;/&gt;&lt;wsp:rsid wsp:val=&quot;001206A5&quot;/&gt;&lt;wsp:rsid wsp:val=&quot;0012076A&quot;/&gt;&lt;wsp:rsid wsp:val=&quot;00123D1C&quot;/&gt;&lt;wsp:rsid wsp:val=&quot;0012619B&quot;/&gt;&lt;wsp:rsid wsp:val=&quot;00150ECF&quot;/&gt;&lt;wsp:rsid wsp:val=&quot;001554FD&quot;/&gt;&lt;wsp:rsid wsp:val=&quot;001839D1&quot;/&gt;&lt;wsp:rsid wsp:val=&quot;00197530&quot;/&gt;&lt;wsp:rsid wsp:val=&quot;001B15F1&quot;/&gt;&lt;wsp:rsid wsp:val=&quot;001B69F2&quot;/&gt;&lt;wsp:rsid wsp:val=&quot;001B70DD&quot;/&gt;&lt;wsp:rsid wsp:val=&quot;001C195D&quot;/&gt;&lt;wsp:rsid wsp:val=&quot;001C351C&quot;/&gt;&lt;wsp:rsid wsp:val=&quot;001F57DA&quot;/&gt;&lt;wsp:rsid wsp:val=&quot;002055CD&quot;/&gt;&lt;wsp:rsid wsp:val=&quot;00211708&quot;/&gt;&lt;wsp:rsid wsp:val=&quot;00216514&quot;/&gt;&lt;wsp:rsid wsp:val=&quot;002211BD&quot;/&gt;&lt;wsp:rsid wsp:val=&quot;00227088&quot;/&gt;&lt;wsp:rsid wsp:val=&quot;00227737&quot;/&gt;&lt;wsp:rsid wsp:val=&quot;00231161&quot;/&gt;&lt;wsp:rsid wsp:val=&quot;00251747&quot;/&gt;&lt;wsp:rsid wsp:val=&quot;002620E9&quot;/&gt;&lt;wsp:rsid wsp:val=&quot;00271319&quot;/&gt;&lt;wsp:rsid wsp:val=&quot;0028225E&quot;/&gt;&lt;wsp:rsid wsp:val=&quot;0029581B&quot;/&gt;&lt;wsp:rsid wsp:val=&quot;002977DA&quot;/&gt;&lt;wsp:rsid wsp:val=&quot;002A1BE5&quot;/&gt;&lt;wsp:rsid wsp:val=&quot;002A1E1F&quot;/&gt;&lt;wsp:rsid wsp:val=&quot;002B72D9&quot;/&gt;&lt;wsp:rsid wsp:val=&quot;002C4578&quot;/&gt;&lt;wsp:rsid wsp:val=&quot;002C64D6&quot;/&gt;&lt;wsp:rsid wsp:val=&quot;002C7A23&quot;/&gt;&lt;wsp:rsid wsp:val=&quot;002D3A87&quot;/&gt;&lt;wsp:rsid wsp:val=&quot;002D51AC&quot;/&gt;&lt;wsp:rsid wsp:val=&quot;002E6216&quot;/&gt;&lt;wsp:rsid wsp:val=&quot;002E6C10&quot;/&gt;&lt;wsp:rsid wsp:val=&quot;002F4292&quot;/&gt;&lt;wsp:rsid wsp:val=&quot;002F56D6&quot;/&gt;&lt;wsp:rsid wsp:val=&quot;002F7F1D&quot;/&gt;&lt;wsp:rsid wsp:val=&quot;0030026B&quot;/&gt;&lt;wsp:rsid wsp:val=&quot;003133DE&quot;/&gt;&lt;wsp:rsid wsp:val=&quot;0032073D&quot;/&gt;&lt;wsp:rsid wsp:val=&quot;00326A0F&quot;/&gt;&lt;wsp:rsid wsp:val=&quot;003301C6&quot;/&gt;&lt;wsp:rsid wsp:val=&quot;003353E0&quot;/&gt;&lt;wsp:rsid wsp:val=&quot;00335A4A&quot;/&gt;&lt;wsp:rsid wsp:val=&quot;003416A2&quot;/&gt;&lt;wsp:rsid wsp:val=&quot;0034372D&quot;/&gt;&lt;wsp:rsid wsp:val=&quot;00343D8C&quot;/&gt;&lt;wsp:rsid wsp:val=&quot;00362978&quot;/&gt;&lt;wsp:rsid wsp:val=&quot;00385B0A&quot;/&gt;&lt;wsp:rsid wsp:val=&quot;00386CD4&quot;/&gt;&lt;wsp:rsid wsp:val=&quot;00391EFA&quot;/&gt;&lt;wsp:rsid wsp:val=&quot;003979F0&quot;/&gt;&lt;wsp:rsid wsp:val=&quot;003A13CF&quot;/&gt;&lt;wsp:rsid wsp:val=&quot;003A263D&quot;/&gt;&lt;wsp:rsid wsp:val=&quot;003A4810&quot;/&gt;&lt;wsp:rsid wsp:val=&quot;003C0937&quot;/&gt;&lt;wsp:rsid wsp:val=&quot;003C3C31&quot;/&gt;&lt;wsp:rsid wsp:val=&quot;003F2E9D&quot;/&gt;&lt;wsp:rsid wsp:val=&quot;003F5154&quot;/&gt;&lt;wsp:rsid wsp:val=&quot;00400DC1&quot;/&gt;&lt;wsp:rsid wsp:val=&quot;00407AD6&quot;/&gt;&lt;wsp:rsid wsp:val=&quot;004247AE&quot;/&gt;&lt;wsp:rsid wsp:val=&quot;004258B4&quot;/&gt;&lt;wsp:rsid wsp:val=&quot;00433EC8&quot;/&gt;&lt;wsp:rsid wsp:val=&quot;004502E7&quot;/&gt;&lt;wsp:rsid wsp:val=&quot;004502F0&quot;/&gt;&lt;wsp:rsid wsp:val=&quot;00455028&quot;/&gt;&lt;wsp:rsid wsp:val=&quot;004731AB&quot;/&gt;&lt;wsp:rsid wsp:val=&quot;004802D8&quot;/&gt;&lt;wsp:rsid wsp:val=&quot;004A0A46&quot;/&gt;&lt;wsp:rsid wsp:val=&quot;004B2652&quot;/&gt;&lt;wsp:rsid wsp:val=&quot;004B38D1&quot;/&gt;&lt;wsp:rsid wsp:val=&quot;004B3F65&quot;/&gt;&lt;wsp:rsid wsp:val=&quot;004E4946&quot;/&gt;&lt;wsp:rsid wsp:val=&quot;004F4BF6&quot;/&gt;&lt;wsp:rsid wsp:val=&quot;00500A89&quot;/&gt;&lt;wsp:rsid wsp:val=&quot;00504045&quot;/&gt;&lt;wsp:rsid wsp:val=&quot;00516B5A&quot;/&gt;&lt;wsp:rsid wsp:val=&quot;005343DD&quot;/&gt;&lt;wsp:rsid wsp:val=&quot;005403FD&quot;/&gt;&lt;wsp:rsid wsp:val=&quot;00545208&quot;/&gt;&lt;wsp:rsid wsp:val=&quot;0058386B&quot;/&gt;&lt;wsp:rsid wsp:val=&quot;0059589C&quot;/&gt;&lt;wsp:rsid wsp:val=&quot;005A763A&quot;/&gt;&lt;wsp:rsid wsp:val=&quot;005B0C3D&quot;/&gt;&lt;wsp:rsid wsp:val=&quot;005B2850&quot;/&gt;&lt;wsp:rsid wsp:val=&quot;005B39D7&quot;/&gt;&lt;wsp:rsid wsp:val=&quot;005D762F&quot;/&gt;&lt;wsp:rsid wsp:val=&quot;005F7930&quot;/&gt;&lt;wsp:rsid wsp:val=&quot;006073BF&quot;/&gt;&lt;wsp:rsid wsp:val=&quot;00613860&quot;/&gt;&lt;wsp:rsid wsp:val=&quot;0062052B&quot;/&gt;&lt;wsp:rsid wsp:val=&quot;00632D0D&quot;/&gt;&lt;wsp:rsid wsp:val=&quot;00633960&quot;/&gt;&lt;wsp:rsid wsp:val=&quot;00635DFC&quot;/&gt;&lt;wsp:rsid wsp:val=&quot;00636369&quot;/&gt;&lt;wsp:rsid wsp:val=&quot;00636A8B&quot;/&gt;&lt;wsp:rsid wsp:val=&quot;006500C5&quot;/&gt;&lt;wsp:rsid wsp:val=&quot;00676575&quot;/&gt;&lt;wsp:rsid wsp:val=&quot;00680956&quot;/&gt;&lt;wsp:rsid wsp:val=&quot;00681E99&quot;/&gt;&lt;wsp:rsid wsp:val=&quot;00684C60&quot;/&gt;&lt;wsp:rsid wsp:val=&quot;00686D50&quot;/&gt;&lt;wsp:rsid wsp:val=&quot;00690052&quot;/&gt;&lt;wsp:rsid wsp:val=&quot;00695063&quot;/&gt;&lt;wsp:rsid wsp:val=&quot;006964DE&quot;/&gt;&lt;wsp:rsid wsp:val=&quot;00697F5D&quot;/&gt;&lt;wsp:rsid wsp:val=&quot;006A278E&quot;/&gt;&lt;wsp:rsid wsp:val=&quot;006A2E74&quot;/&gt;&lt;wsp:rsid wsp:val=&quot;006A546E&quot;/&gt;&lt;wsp:rsid wsp:val=&quot;006B0EFC&quot;/&gt;&lt;wsp:rsid wsp:val=&quot;006B689D&quot;/&gt;&lt;wsp:rsid wsp:val=&quot;006B759C&quot;/&gt;&lt;wsp:rsid wsp:val=&quot;006C2F24&quot;/&gt;&lt;wsp:rsid wsp:val=&quot;006C4A86&quot;/&gt;&lt;wsp:rsid wsp:val=&quot;006E385A&quot;/&gt;&lt;wsp:rsid wsp:val=&quot;006F4155&quot;/&gt;&lt;wsp:rsid wsp:val=&quot;00704F90&quot;/&gt;&lt;wsp:rsid wsp:val=&quot;00706214&quot;/&gt;&lt;wsp:rsid wsp:val=&quot;00720968&quot;/&gt;&lt;wsp:rsid wsp:val=&quot;007259D6&quot;/&gt;&lt;wsp:rsid wsp:val=&quot;0073092B&quot;/&gt;&lt;wsp:rsid wsp:val=&quot;0073113C&quot;/&gt;&lt;wsp:rsid wsp:val=&quot;00747354&quot;/&gt;&lt;wsp:rsid wsp:val=&quot;007521AA&quot;/&gt;&lt;wsp:rsid wsp:val=&quot;0075788E&quot;/&gt;&lt;wsp:rsid wsp:val=&quot;00760F85&quot;/&gt;&lt;wsp:rsid wsp:val=&quot;00782B36&quot;/&gt;&lt;wsp:rsid wsp:val=&quot;00785D5B&quot;/&gt;&lt;wsp:rsid wsp:val=&quot;00792FC7&quot;/&gt;&lt;wsp:rsid wsp:val=&quot;007978B8&quot;/&gt;&lt;wsp:rsid wsp:val=&quot;007A2333&quot;/&gt;&lt;wsp:rsid wsp:val=&quot;007A5CC3&quot;/&gt;&lt;wsp:rsid wsp:val=&quot;007C25B0&quot;/&gt;&lt;wsp:rsid wsp:val=&quot;007E7981&quot;/&gt;&lt;wsp:rsid wsp:val=&quot;007F0911&quot;/&gt;&lt;wsp:rsid wsp:val=&quot;007F0A29&quot;/&gt;&lt;wsp:rsid wsp:val=&quot;008024EE&quot;/&gt;&lt;wsp:rsid wsp:val=&quot;00815F13&quot;/&gt;&lt;wsp:rsid wsp:val=&quot;00837B4D&quot;/&gt;&lt;wsp:rsid wsp:val=&quot;00841F03&quot;/&gt;&lt;wsp:rsid wsp:val=&quot;00847790&quot;/&gt;&lt;wsp:rsid wsp:val=&quot;0085321E&quot;/&gt;&lt;wsp:rsid wsp:val=&quot;00866D0B&quot;/&gt;&lt;wsp:rsid wsp:val=&quot;0087207D&quot;/&gt;&lt;wsp:rsid wsp:val=&quot;00874D01&quot;/&gt;&lt;wsp:rsid wsp:val=&quot;00882AA8&quot;/&gt;&lt;wsp:rsid wsp:val=&quot;0089068C&quot;/&gt;&lt;wsp:rsid wsp:val=&quot;008A4F30&quot;/&gt;&lt;wsp:rsid wsp:val=&quot;008C7C78&quot;/&gt;&lt;wsp:rsid wsp:val=&quot;008D3833&quot;/&gt;&lt;wsp:rsid wsp:val=&quot;008D59D7&quot;/&gt;&lt;wsp:rsid wsp:val=&quot;008E5463&quot;/&gt;&lt;wsp:rsid wsp:val=&quot;008E6442&quot;/&gt;&lt;wsp:rsid wsp:val=&quot;008E7B79&quot;/&gt;&lt;wsp:rsid wsp:val=&quot;008F2EA4&quot;/&gt;&lt;wsp:rsid wsp:val=&quot;008F5397&quot;/&gt;&lt;wsp:rsid wsp:val=&quot;00915D59&quot;/&gt;&lt;wsp:rsid wsp:val=&quot;00937FEB&quot;/&gt;&lt;wsp:rsid wsp:val=&quot;0095185B&quot;/&gt;&lt;wsp:rsid wsp:val=&quot;00961F00&quot;/&gt;&lt;wsp:rsid wsp:val=&quot;0096591A&quot;/&gt;&lt;wsp:rsid wsp:val=&quot;009826C2&quot;/&gt;&lt;wsp:rsid wsp:val=&quot;009B108C&quot;/&gt;&lt;wsp:rsid wsp:val=&quot;009B1C08&quot;/&gt;&lt;wsp:rsid wsp:val=&quot;009D295A&quot;/&gt;&lt;wsp:rsid wsp:val=&quot;009D2D59&quot;/&gt;&lt;wsp:rsid wsp:val=&quot;009D4318&quot;/&gt;&lt;wsp:rsid wsp:val=&quot;009D7DEA&quot;/&gt;&lt;wsp:rsid wsp:val=&quot;009E5B0D&quot;/&gt;&lt;wsp:rsid wsp:val=&quot;009F5F54&quot;/&gt;&lt;wsp:rsid wsp:val=&quot;009F7ED6&quot;/&gt;&lt;wsp:rsid wsp:val=&quot;00A04FC0&quot;/&gt;&lt;wsp:rsid wsp:val=&quot;00A05DBD&quot;/&gt;&lt;wsp:rsid wsp:val=&quot;00A06CC5&quot;/&gt;&lt;wsp:rsid wsp:val=&quot;00A1032B&quot;/&gt;&lt;wsp:rsid wsp:val=&quot;00A25EA0&quot;/&gt;&lt;wsp:rsid wsp:val=&quot;00A35135&quot;/&gt;&lt;wsp:rsid wsp:val=&quot;00A37AA9&quot;/&gt;&lt;wsp:rsid wsp:val=&quot;00A4373D&quot;/&gt;&lt;wsp:rsid wsp:val=&quot;00A459F5&quot;/&gt;&lt;wsp:rsid wsp:val=&quot;00A64868&quot;/&gt;&lt;wsp:rsid wsp:val=&quot;00A72897&quot;/&gt;&lt;wsp:rsid wsp:val=&quot;00A768C7&quot;/&gt;&lt;wsp:rsid wsp:val=&quot;00A82E4A&quot;/&gt;&lt;wsp:rsid wsp:val=&quot;00A92407&quot;/&gt;&lt;wsp:rsid wsp:val=&quot;00AA23AC&quot;/&gt;&lt;wsp:rsid wsp:val=&quot;00AA279B&quot;/&gt;&lt;wsp:rsid wsp:val=&quot;00AA5BD3&quot;/&gt;&lt;wsp:rsid wsp:val=&quot;00AC25C6&quot;/&gt;&lt;wsp:rsid wsp:val=&quot;00AC2B2A&quot;/&gt;&lt;wsp:rsid wsp:val=&quot;00AE1554&quot;/&gt;&lt;wsp:rsid wsp:val=&quot;00AF30EA&quot;/&gt;&lt;wsp:rsid wsp:val=&quot;00AF3909&quot;/&gt;&lt;wsp:rsid wsp:val=&quot;00AF6C7C&quot;/&gt;&lt;wsp:rsid wsp:val=&quot;00B037C9&quot;/&gt;&lt;wsp:rsid wsp:val=&quot;00B257C8&quot;/&gt;&lt;wsp:rsid wsp:val=&quot;00B318D8&quot;/&gt;&lt;wsp:rsid wsp:val=&quot;00B33960&quot;/&gt;&lt;wsp:rsid wsp:val=&quot;00B469BF&quot;/&gt;&lt;wsp:rsid wsp:val=&quot;00B46A02&quot;/&gt;&lt;wsp:rsid wsp:val=&quot;00B513DD&quot;/&gt;&lt;wsp:rsid wsp:val=&quot;00B54AD3&quot;/&gt;&lt;wsp:rsid wsp:val=&quot;00B71C94&quot;/&gt;&lt;wsp:rsid wsp:val=&quot;00B75C1A&quot;/&gt;&lt;wsp:rsid wsp:val=&quot;00B870C1&quot;/&gt;&lt;wsp:rsid wsp:val=&quot;00BC2490&quot;/&gt;&lt;wsp:rsid wsp:val=&quot;00BC33AB&quot;/&gt;&lt;wsp:rsid wsp:val=&quot;00BC534E&quot;/&gt;&lt;wsp:rsid wsp:val=&quot;00BC676F&quot;/&gt;&lt;wsp:rsid wsp:val=&quot;00BC6ECC&quot;/&gt;&lt;wsp:rsid wsp:val=&quot;00BD01EA&quot;/&gt;&lt;wsp:rsid wsp:val=&quot;00BE14D1&quot;/&gt;&lt;wsp:rsid wsp:val=&quot;00C047B6&quot;/&gt;&lt;wsp:rsid wsp:val=&quot;00C22D9C&quot;/&gt;&lt;wsp:rsid wsp:val=&quot;00C3737A&quot;/&gt;&lt;wsp:rsid wsp:val=&quot;00C650E8&quot;/&gt;&lt;wsp:rsid wsp:val=&quot;00C656F0&quot;/&gt;&lt;wsp:rsid wsp:val=&quot;00C73F85&quot;/&gt;&lt;wsp:rsid wsp:val=&quot;00C75A01&quot;/&gt;&lt;wsp:rsid wsp:val=&quot;00C85572&quot;/&gt;&lt;wsp:rsid wsp:val=&quot;00C87127&quot;/&gt;&lt;wsp:rsid wsp:val=&quot;00C96971&quot;/&gt;&lt;wsp:rsid wsp:val=&quot;00CA61D1&quot;/&gt;&lt;wsp:rsid wsp:val=&quot;00CC0C4F&quot;/&gt;&lt;wsp:rsid wsp:val=&quot;00CE5D72&quot;/&gt;&lt;wsp:rsid wsp:val=&quot;00CF1B5A&quot;/&gt;&lt;wsp:rsid wsp:val=&quot;00D07B23&quot;/&gt;&lt;wsp:rsid wsp:val=&quot;00D21446&quot;/&gt;&lt;wsp:rsid wsp:val=&quot;00D418DB&quot;/&gt;&lt;wsp:rsid wsp:val=&quot;00D441F0&quot;/&gt;&lt;wsp:rsid wsp:val=&quot;00D56F36&quot;/&gt;&lt;wsp:rsid wsp:val=&quot;00D67352&quot;/&gt;&lt;wsp:rsid wsp:val=&quot;00DA3B43&quot;/&gt;&lt;wsp:rsid wsp:val=&quot;00DC661C&quot;/&gt;&lt;wsp:rsid wsp:val=&quot;00DE7CD6&quot;/&gt;&lt;wsp:rsid wsp:val=&quot;00E07E9C&quot;/&gt;&lt;wsp:rsid wsp:val=&quot;00E15D7E&quot;/&gt;&lt;wsp:rsid wsp:val=&quot;00E334B3&quot;/&gt;&lt;wsp:rsid wsp:val=&quot;00E43F79&quot;/&gt;&lt;wsp:rsid wsp:val=&quot;00E5059F&quot;/&gt;&lt;wsp:rsid wsp:val=&quot;00E50985&quot;/&gt;&lt;wsp:rsid wsp:val=&quot;00E8083B&quot;/&gt;&lt;wsp:rsid wsp:val=&quot;00E957FC&quot;/&gt;&lt;wsp:rsid wsp:val=&quot;00EA36CA&quot;/&gt;&lt;wsp:rsid wsp:val=&quot;00EB1A84&quot;/&gt;&lt;wsp:rsid wsp:val=&quot;00EC6193&quot;/&gt;&lt;wsp:rsid wsp:val=&quot;00ED173D&quot;/&gt;&lt;wsp:rsid wsp:val=&quot;00ED2598&quot;/&gt;&lt;wsp:rsid wsp:val=&quot;00ED5F95&quot;/&gt;&lt;wsp:rsid wsp:val=&quot;00EE2E8A&quot;/&gt;&lt;wsp:rsid wsp:val=&quot;00EF2FB5&quot;/&gt;&lt;wsp:rsid wsp:val=&quot;00F0284F&quot;/&gt;&lt;wsp:rsid wsp:val=&quot;00F03EB9&quot;/&gt;&lt;wsp:rsid wsp:val=&quot;00F04742&quot;/&gt;&lt;wsp:rsid wsp:val=&quot;00F06A67&quot;/&gt;&lt;wsp:rsid wsp:val=&quot;00F1009C&quot;/&gt;&lt;wsp:rsid wsp:val=&quot;00F13939&quot;/&gt;&lt;wsp:rsid wsp:val=&quot;00F15A37&quot;/&gt;&lt;wsp:rsid wsp:val=&quot;00F23DDB&quot;/&gt;&lt;wsp:rsid wsp:val=&quot;00F36AB4&quot;/&gt;&lt;wsp:rsid wsp:val=&quot;00F46517&quot;/&gt;&lt;wsp:rsid wsp:val=&quot;00F5334B&quot;/&gt;&lt;wsp:rsid wsp:val=&quot;00F71361&quot;/&gt;&lt;wsp:rsid wsp:val=&quot;00F90558&quot;/&gt;&lt;wsp:rsid wsp:val=&quot;00F924F3&quot;/&gt;&lt;wsp:rsid wsp:val=&quot;00FB43B3&quot;/&gt;&lt;wsp:rsid wsp:val=&quot;00FC1167&quot;/&gt;&lt;wsp:rsid wsp:val=&quot;00FC21F3&quot;/&gt;&lt;wsp:rsid wsp:val=&quot;00FC32A1&quot;/&gt;&lt;wsp:rsid wsp:val=&quot;00FC3F80&quot;/&gt;&lt;wsp:rsid wsp:val=&quot;00FC55FE&quot;/&gt;&lt;wsp:rsid wsp:val=&quot;00FD4E01&quot;/&gt;&lt;wsp:rsid wsp:val=&quot;00FD7DB1&quot;/&gt;&lt;wsp:rsid wsp:val=&quot;00FE59D7&quot;/&gt;&lt;wsp:rsid wsp:val=&quot;00FE63AF&quot;/&gt;&lt;wsp:rsid wsp:val=&quot;00FF340B&quot;/&gt;&lt;wsp:rsid wsp:val=&quot;00FF37E6&quot;/&gt;&lt;wsp:rsid wsp:val=&quot;00FF7F0F&quot;/&gt;&lt;/wsp:rsids&gt;&lt;/w:docPr&gt;&lt;w:body&gt;&lt;wx:sect&gt;&lt;w:p wsp:rsidR=&quot;00695063&quot; wsp:rsidRDefault=&quot;00695063&quot; wsp:rsidP=&quot;00695063&quot;&gt;&lt;m:oMathPara&gt;&lt;m:oMath&gt;&lt;m:r&gt;&lt;w:rPr&gt;&lt;w:rFonts w:ascii=&quot;Cambria Math&quot; w:fareast=&quot;Calibri&quot; w:h-ansi=&quot;Cambria Math&quot; w:cs=&quot;Calibri&quot;/&gt;&lt;wx:font wx:val=&quot;Cambria Math&quot;/&gt;&lt;w:i/&gt;&lt;w:sz w:val=&quot;22&quot;/&gt;&lt;w:sz-cs w:val=&quot;22&quot;/&gt;&lt;w:lang w:val=&quot;RO&quot;/&gt;&lt;/w:rPr&gt;&lt;m:t&gt;ln&lt;/m:t&gt;&lt;/m:r&gt;&lt;m:d&gt;&lt;m:dPr&gt;&lt;m:ctrlPr&gt;&lt;w:rPr&gt;&lt;w:rFonts w:ascii=&quot;Cambria Math&quot; w:fareast=&quot;Calibri&quot; w:h-ansi=&quot;Cambria Math&quot; w:cs=&quot;Calibri&quot;/&gt;&lt;wx:font wx:val=&quot;Cambria Math&quot;/&gt;&lt;w:i/&gt;&lt;w:sz w:val=&quot;22&quot;/&gt;&lt;w:sz-cs w:val=&quot;22&quot;/&gt;&lt;w:lang w:val=&quot;RO&quot;/&gt;&lt;/w:rPr&gt;&lt;/m:ctrlPr&gt;&lt;/m:dPr&gt;&lt;m:e&gt;&lt;m:f&gt;&lt;m:fPr&gt;&lt;m:ctrlPr&gt;&lt;w:rPr&gt;&lt;w:rFonts w:ascii=&quot;Cambria Math&quot; w:fareast=&quot;Calibri&quot; w:h-ansi=&quot;Cambria Math&quot; w:cs=&quot;Calibri&quot;/&gt;&lt;wx:font wx:val=&quot;Cambria Math&quot;/&gt;&lt;w:i/&gt;&lt;w:sz w:val=&quot;22&quot;/&gt;&lt;w:sz-cs w:val=&quot;22&quot;/&gt;&lt;w:lang w:val=&quot;RO&quot;/&gt;&lt;/w:rPr&gt;&lt;/m:ctrlPr&gt;&lt;/m:fPr&gt;&lt;m:num&gt;&lt;m:r&gt;&lt;w:rPr&gt;&lt;w:rFonts w:ascii=&quot;Cambria Math&quot; w:fareast=&quot;Calibri&quot; w:h-ansi=&quot;Cambria Math&quot; w:cs=&quot;Calibri&quot;/&gt;&lt;wx:font wx:val=&quot;Cambria Math&quot;/&gt;&lt;w:i/&gt;&lt;w:sz w:val=&quot;22&quot;/&gt;&lt;w:sz-cs w:val=&quot;22&quot;/&gt;&lt;w:lang w:val=&quot;RO&quot;/&gt;&lt;/w:rPr&gt;&lt;m:t&gt;p&lt;/m:t&gt;&lt;/m:r&gt;&lt;/m:num&gt;&lt;m:den&gt;&lt;m:r&gt;&lt;w:rPr&gt;&lt;w:rFonts w:ascii=&quot;Cambria Math&quot; w:fareast=&quot;Calibri&quot; w:h-ansi=&quot;Cambria Math&quot; w:cs=&quot;Calibri&quot;/&gt;&lt;wx:font wx:val=&quot;Cambria Math&quot;/&gt;&lt;w:i/&gt;&lt;w:sz w:val=&quot;22&quot;/&gt;&lt;w:sz-cs w:val=&quot;22&quot;/&gt;&lt;w:lang w:val=&quot;RO&quot;/&gt;&lt;/w:rPr&gt;&lt;m:t&gt;1-p&lt;/m:t&gt;&lt;/m:r&gt;&lt;/m:den&gt;&lt;/m:f&gt;&lt;/m:e&gt;&lt;/m:d&gt;&lt;m:r&gt;&lt;w:rPr&gt;&lt;w:rFonts w:ascii=&quot;Cambria Math&quot; w:h-ansi=&quot;Cambria Math&quot; w:cs=&quot;Calibri&quot;/&gt;&lt;wx:font wx:val=&quot;Cambria Math&quot;/&gt;&lt;w:i/&gt;&lt;w:sz w:val=&quot;22&quot;/&gt;&lt;w:sz-cs w:val=&quot;22&quot;/&gt;&lt;w:lang w:val=&quot;RO&quot;/&gt;&lt;/w:rPr&gt;&lt;m:t&gt;=&lt;/m:t&gt;&lt;/m:r&gt;&lt;m:func&gt;&lt;m:funcPr&gt;&lt;m:ctrlPr&gt;&lt;w:rPr&gt;&lt;w:rFonts w:ascii=&quot;Cambria Math&quot; w:h-ansi=&quot;Cambria Math&quot; w:cs=&quot;Calibri&quot;/&gt;&lt;wx:font wx:val=&quot;Cambria Math&quot;/&gt;&lt;w:sz w:val=&quot;22&quot;/&gt;&lt;w:sz-cs w:val=&quot;22&quot;/&gt;&lt;w:lang w:val=&quot;RO&quot;/&gt;&lt;/w:rPr&gt;&lt;/m:ctrlPr&gt;&lt;/m:funcPr&gt;&lt;m:fName&gt;&lt;m:r&gt;&lt;m:rPr&gt;&lt;m:sty m:val=&quot;p&quot;/&gt;&lt;/m:rPr&gt;&lt;w:rPr&gt;&lt;w:rFonts w:ascii=&quot;Cambria Math&quot; w:h-ansi=&quot;Cambria Math&quot; w:cs=&quot;Calibri&quot;/&gt;&lt;wx:font wx:val=&quot;Cambria Math&quot;/&gt;&lt;w:sz w:val=&quot;22&quot;/&gt;&lt;w:sz-cs w:val=&quot;22&quot;/&gt;&lt;w:lang w:val=&quot;RO&quot;/&gt;&lt;/w:rPr&gt;&lt;m:t&gt;ln&lt;/m:t&gt;&lt;/m:r&gt;&lt;m:ctrlPr&gt;&lt;w:rPr&gt;&lt;w:rFonts w:ascii=&quot;Cambria Math&quot; w:h-ansi=&quot;Cambria Math&quot; w:cs=&quot;Calibri&quot;/&gt;&lt;wx:font wx:val=&quot;Cambria Math&quot;/&gt;&lt;w:i/&gt;&lt;w:sz w:val=&quot;22&quot;/&gt;&lt;w:sz-cs w:val=&quot;22&quot;/&gt;&lt;w:lang w:val=&quot;RO&quot;/&gt;&lt;/w:rPr&gt;&lt;/m:ctrlPr&gt;&lt;/m:fName&gt;&lt;m:e&gt;&lt;m:d&gt;&lt;m:dPr&gt;&lt;m:ctrlPr&gt;&lt;w:rPr&gt;&lt;w:rFonts w:ascii=&quot;Cambria Math&quot; w:h-ansi=&quot;Cambria Math&quot; w:cs=&quot;Calibri&quot;/&gt;&lt;wx:font wx:val=&quot;Cambria Math&quot;/&gt;&lt;w:i/&gt;&lt;w:sz w:val=&quot;22&quot;/&gt;&lt;w:sz-cs w:val=&quot;22&quot;/&gt;&lt;w:lang w:val=&quot;RO&quot;/&gt;&lt;/w:rPr&gt;&lt;/m:ctrlPr&gt;&lt;/m:dPr&gt;&lt;m:e&gt;&lt;m:r&gt;&lt;w:rPr&gt;&lt;w:rFonts w:ascii=&quot;Cambria Math&quot; w:h-ansi=&quot;Cambria Math&quot; w:cs=&quot;Calibri&quot;/&gt;&lt;wx:font wx:val=&quot;Cambria Math&quot;/&gt;&lt;w:i/&gt;&lt;w:sz w:val=&quot;22&quot;/&gt;&lt;w:sz-cs w:val=&quot;22&quot;/&gt;&lt;w:lang w:val=&quot;RO&quot;/&gt;&lt;/w:rPr&gt;&lt;m:t&gt;odds&lt;/m:t&gt;&lt;/m:r&gt;&lt;/m:e&gt;&lt;/m:d&gt;&lt;/m:e&gt;&lt;/m:func&gt;&lt;m:r&gt;&lt;w:rPr&gt;&lt;w:rFonts w:ascii=&quot;Cambria Math&quot; w:h-ansi=&quot;Cambria Math&quot; w:cs=&quot;Calibri&quot;/&gt;&lt;wx:font wx:val=&quot;Cambria Math&quot;/&gt;&lt;w:i/&gt;&lt;w:sz w:val=&quot;22&quot;/&gt;&lt;w:sz-cs w:val=&quot;22&quot;/&gt;&lt;w:lang w:val=&quot;RO&quot;/&gt;&lt;/w:rPr&gt;&lt;m:t&gt;=&lt;/m:t&gt;&lt;/m:r&gt;&lt;m:r&gt;&lt;w:rPr&gt;&lt;w:rFonts w:ascii=&quot;Cambria Math&quot; w:fareast=&quot;Calibri&quot; w:h-ansi=&quot;Cambria Math&quot; w:cs=&quot;Calibri&quot;/&gt;&lt;wx:font wx:val=&quot;Cambria Math&quot;/&gt;&lt;w:i/&gt;&lt;w:sz w:val=&quot;22&quot;/&gt;&lt;w:sz-cs w:val=&quot;22&quot;/&gt;&lt;w:lang w:val=&quot;RO&quot;/&gt;&lt;/w:rPr&gt;&lt;m:t&gt;logit(p)&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7" o:title="" chromakey="white"/>
          </v:shape>
        </w:pict>
      </w:r>
      <w:r w:rsidRPr="001F57DA">
        <w:rPr>
          <w:rFonts w:ascii="Calibri" w:hAnsi="Calibri" w:cs="Calibri"/>
          <w:sz w:val="22"/>
          <w:szCs w:val="22"/>
          <w:lang w:val="ro-RO"/>
        </w:rPr>
        <w:fldChar w:fldCharType="end"/>
      </w:r>
    </w:p>
    <w:p w14:paraId="6D6C5D9F" w14:textId="77777777" w:rsidR="00FB43B3" w:rsidRDefault="00FB43B3" w:rsidP="00FB43B3">
      <w:pPr>
        <w:pStyle w:val="ListParagraph"/>
        <w:numPr>
          <w:ilvl w:val="0"/>
          <w:numId w:val="25"/>
        </w:numPr>
        <w:spacing w:after="160" w:line="256" w:lineRule="auto"/>
        <w:rPr>
          <w:rFonts w:ascii="Calibri" w:hAnsi="Calibri" w:cs="Calibri"/>
          <w:sz w:val="22"/>
          <w:szCs w:val="22"/>
          <w:lang w:val="ro-RO"/>
        </w:rPr>
      </w:pPr>
      <w:r>
        <w:rPr>
          <w:rFonts w:ascii="Calibri" w:hAnsi="Calibri" w:cs="Calibri"/>
          <w:sz w:val="22"/>
          <w:szCs w:val="22"/>
          <w:lang w:val="ro-RO"/>
        </w:rPr>
        <w:t>b</w:t>
      </w:r>
      <w:r>
        <w:rPr>
          <w:rFonts w:ascii="Calibri" w:hAnsi="Calibri" w:cs="Calibri"/>
          <w:sz w:val="22"/>
          <w:szCs w:val="22"/>
          <w:vertAlign w:val="subscript"/>
          <w:lang w:val="ro-RO"/>
        </w:rPr>
        <w:t>0</w:t>
      </w:r>
      <w:r>
        <w:rPr>
          <w:rFonts w:ascii="Calibri" w:hAnsi="Calibri" w:cs="Calibri"/>
          <w:sz w:val="22"/>
          <w:szCs w:val="22"/>
          <w:lang w:val="ro-RO"/>
        </w:rPr>
        <w:t xml:space="preserve"> reprezintă termenul liber (constanta modelului) </w:t>
      </w:r>
    </w:p>
    <w:p w14:paraId="71507FAA" w14:textId="77777777" w:rsidR="00FB43B3" w:rsidRDefault="00FB43B3" w:rsidP="00FB43B3">
      <w:pPr>
        <w:pStyle w:val="ListParagraph"/>
        <w:numPr>
          <w:ilvl w:val="0"/>
          <w:numId w:val="25"/>
        </w:numPr>
        <w:spacing w:after="160" w:line="256" w:lineRule="auto"/>
        <w:rPr>
          <w:rFonts w:ascii="Calibri" w:hAnsi="Calibri" w:cs="Calibri"/>
          <w:sz w:val="22"/>
          <w:szCs w:val="22"/>
          <w:lang w:val="ro-RO"/>
        </w:rPr>
      </w:pPr>
      <w:r>
        <w:rPr>
          <w:rFonts w:ascii="Calibri" w:hAnsi="Calibri" w:cs="Calibri"/>
          <w:sz w:val="22"/>
          <w:szCs w:val="22"/>
          <w:lang w:val="ro-RO"/>
        </w:rPr>
        <w:t>b</w:t>
      </w:r>
      <w:r>
        <w:rPr>
          <w:rFonts w:ascii="Calibri" w:hAnsi="Calibri" w:cs="Calibri"/>
          <w:sz w:val="22"/>
          <w:szCs w:val="22"/>
          <w:vertAlign w:val="subscript"/>
          <w:lang w:val="ro-RO"/>
        </w:rPr>
        <w:t>1</w:t>
      </w:r>
      <w:r>
        <w:rPr>
          <w:rFonts w:ascii="Calibri" w:hAnsi="Calibri" w:cs="Calibri"/>
          <w:sz w:val="22"/>
          <w:szCs w:val="22"/>
          <w:lang w:val="ro-RO"/>
        </w:rPr>
        <w:t>, …, b</w:t>
      </w:r>
      <w:r>
        <w:rPr>
          <w:rFonts w:ascii="Calibri" w:hAnsi="Calibri" w:cs="Calibri"/>
          <w:sz w:val="22"/>
          <w:szCs w:val="22"/>
          <w:vertAlign w:val="subscript"/>
          <w:lang w:val="ro-RO"/>
        </w:rPr>
        <w:t>k</w:t>
      </w:r>
      <w:r>
        <w:rPr>
          <w:rFonts w:ascii="Calibri" w:hAnsi="Calibri" w:cs="Calibri"/>
          <w:sz w:val="22"/>
          <w:szCs w:val="22"/>
          <w:lang w:val="ro-RO"/>
        </w:rPr>
        <w:t xml:space="preserve"> sunt coeficienți de regresie parțială care atunci când se transformă de pe scala logaritmică la scala naturală devin OR-uri (odds ratio), deci exponențiala unui coeficient al regresiei logistice reprezintă raportul șanselor (OR) la creșterea cu 1 unitate a valorii variabilei independente după ajustarea după ceilalți predictori și se interpretează după cum urmează :</w:t>
      </w:r>
    </w:p>
    <w:p w14:paraId="383E93F8" w14:textId="77777777" w:rsidR="00FB43B3" w:rsidRDefault="00FB43B3" w:rsidP="00FB43B3">
      <w:pPr>
        <w:pStyle w:val="ListParagraph"/>
        <w:numPr>
          <w:ilvl w:val="0"/>
          <w:numId w:val="26"/>
        </w:numPr>
        <w:spacing w:after="160" w:line="256" w:lineRule="auto"/>
        <w:rPr>
          <w:rFonts w:ascii="Calibri" w:hAnsi="Calibri" w:cs="Calibri"/>
          <w:sz w:val="22"/>
          <w:szCs w:val="22"/>
          <w:lang w:val="ro-RO"/>
        </w:rPr>
      </w:pPr>
      <w:r>
        <w:rPr>
          <w:rFonts w:ascii="Calibri" w:hAnsi="Calibri" w:cs="Calibri"/>
          <w:i/>
          <w:iCs/>
          <w:sz w:val="22"/>
          <w:szCs w:val="22"/>
          <w:lang w:val="ro-RO"/>
        </w:rPr>
        <w:t>dacă variabila predictor (X</w:t>
      </w:r>
      <w:r>
        <w:rPr>
          <w:rFonts w:ascii="Calibri" w:hAnsi="Calibri" w:cs="Calibri"/>
          <w:i/>
          <w:iCs/>
          <w:sz w:val="22"/>
          <w:szCs w:val="22"/>
          <w:vertAlign w:val="subscript"/>
          <w:lang w:val="ro-RO"/>
        </w:rPr>
        <w:t>i</w:t>
      </w:r>
      <w:r>
        <w:rPr>
          <w:rFonts w:ascii="Calibri" w:hAnsi="Calibri" w:cs="Calibri"/>
          <w:i/>
          <w:iCs/>
          <w:sz w:val="22"/>
          <w:szCs w:val="22"/>
          <w:lang w:val="ro-RO"/>
        </w:rPr>
        <w:t>)  este dihotomială:</w:t>
      </w:r>
      <w:r>
        <w:rPr>
          <w:rFonts w:ascii="Calibri" w:hAnsi="Calibri" w:cs="Calibri"/>
          <w:sz w:val="22"/>
          <w:szCs w:val="22"/>
          <w:lang w:val="ro-RO"/>
        </w:rPr>
        <w:t xml:space="preserve"> </w:t>
      </w:r>
    </w:p>
    <w:p w14:paraId="53BF6AA2" w14:textId="77777777" w:rsidR="00FB43B3" w:rsidRDefault="001F57DA" w:rsidP="00FB43B3">
      <w:pPr>
        <w:pStyle w:val="ListParagraph"/>
        <w:spacing w:after="160" w:line="256" w:lineRule="auto"/>
        <w:ind w:left="1440"/>
        <w:rPr>
          <w:rFonts w:ascii="Calibri" w:hAnsi="Calibri" w:cs="Calibri"/>
          <w:sz w:val="22"/>
          <w:szCs w:val="22"/>
          <w:lang w:val="ro-RO"/>
        </w:rPr>
      </w:pPr>
      <w:r w:rsidRPr="001F57DA">
        <w:rPr>
          <w:rFonts w:ascii="Calibri" w:hAnsi="Calibri" w:cs="Calibri"/>
          <w:sz w:val="22"/>
          <w:szCs w:val="22"/>
          <w:lang w:val="ro-RO"/>
        </w:rPr>
        <w:fldChar w:fldCharType="begin"/>
      </w:r>
      <w:r w:rsidRPr="001F57DA">
        <w:rPr>
          <w:rFonts w:ascii="Calibri" w:hAnsi="Calibri" w:cs="Calibri"/>
          <w:sz w:val="22"/>
          <w:szCs w:val="22"/>
          <w:lang w:val="ro-RO"/>
        </w:rPr>
        <w:instrText xml:space="preserve"> QUOTE </w:instrText>
      </w:r>
      <w:r w:rsidRPr="001F57DA">
        <w:rPr>
          <w:position w:val="-14"/>
        </w:rPr>
        <w:pict w14:anchorId="53DC4101">
          <v:shape id="_x0000_i1039" type="#_x0000_t75" style="width:270.75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xsLQwNzA2MzczszQzNjZW0lEKTi0uzszPAykwqQUAXZhWQiwAAAA=&quot;/&gt;&lt;/w:docVars&gt;&lt;wsp:rsids&gt;&lt;wsp:rsidRoot wsp:val=&quot;00680956&quot;/&gt;&lt;wsp:rsid wsp:val=&quot;00000C3D&quot;/&gt;&lt;wsp:rsid wsp:val=&quot;00041B44&quot;/&gt;&lt;wsp:rsid wsp:val=&quot;00053876&quot;/&gt;&lt;wsp:rsid wsp:val=&quot;00071D5F&quot;/&gt;&lt;wsp:rsid wsp:val=&quot;0007217C&quot;/&gt;&lt;wsp:rsid wsp:val=&quot;000C1021&quot;/&gt;&lt;wsp:rsid wsp:val=&quot;000D0949&quot;/&gt;&lt;wsp:rsid wsp:val=&quot;000D5A2F&quot;/&gt;&lt;wsp:rsid wsp:val=&quot;000F4722&quot;/&gt;&lt;wsp:rsid wsp:val=&quot;00101D54&quot;/&gt;&lt;wsp:rsid wsp:val=&quot;00112A07&quot;/&gt;&lt;wsp:rsid wsp:val=&quot;0011358C&quot;/&gt;&lt;wsp:rsid wsp:val=&quot;001157ED&quot;/&gt;&lt;wsp:rsid wsp:val=&quot;00116559&quot;/&gt;&lt;wsp:rsid wsp:val=&quot;001205B5&quot;/&gt;&lt;wsp:rsid wsp:val=&quot;001206A5&quot;/&gt;&lt;wsp:rsid wsp:val=&quot;0012076A&quot;/&gt;&lt;wsp:rsid wsp:val=&quot;00123D1C&quot;/&gt;&lt;wsp:rsid wsp:val=&quot;0012619B&quot;/&gt;&lt;wsp:rsid wsp:val=&quot;00150ECF&quot;/&gt;&lt;wsp:rsid wsp:val=&quot;001554FD&quot;/&gt;&lt;wsp:rsid wsp:val=&quot;001839D1&quot;/&gt;&lt;wsp:rsid wsp:val=&quot;00197530&quot;/&gt;&lt;wsp:rsid wsp:val=&quot;001B15F1&quot;/&gt;&lt;wsp:rsid wsp:val=&quot;001B69F2&quot;/&gt;&lt;wsp:rsid wsp:val=&quot;001B70DD&quot;/&gt;&lt;wsp:rsid wsp:val=&quot;001C195D&quot;/&gt;&lt;wsp:rsid wsp:val=&quot;001C351C&quot;/&gt;&lt;wsp:rsid wsp:val=&quot;001F57DA&quot;/&gt;&lt;wsp:rsid wsp:val=&quot;002055CD&quot;/&gt;&lt;wsp:rsid wsp:val=&quot;00211708&quot;/&gt;&lt;wsp:rsid wsp:val=&quot;00216514&quot;/&gt;&lt;wsp:rsid wsp:val=&quot;002211BD&quot;/&gt;&lt;wsp:rsid wsp:val=&quot;00227088&quot;/&gt;&lt;wsp:rsid wsp:val=&quot;00227737&quot;/&gt;&lt;wsp:rsid wsp:val=&quot;00231161&quot;/&gt;&lt;wsp:rsid wsp:val=&quot;00251747&quot;/&gt;&lt;wsp:rsid wsp:val=&quot;002620E9&quot;/&gt;&lt;wsp:rsid wsp:val=&quot;00271319&quot;/&gt;&lt;wsp:rsid wsp:val=&quot;0028225E&quot;/&gt;&lt;wsp:rsid wsp:val=&quot;0029581B&quot;/&gt;&lt;wsp:rsid wsp:val=&quot;002977DA&quot;/&gt;&lt;wsp:rsid wsp:val=&quot;002A1BE5&quot;/&gt;&lt;wsp:rsid wsp:val=&quot;002A1E1F&quot;/&gt;&lt;wsp:rsid wsp:val=&quot;002B72D9&quot;/&gt;&lt;wsp:rsid wsp:val=&quot;002C4578&quot;/&gt;&lt;wsp:rsid wsp:val=&quot;002C64D6&quot;/&gt;&lt;wsp:rsid wsp:val=&quot;002C7A23&quot;/&gt;&lt;wsp:rsid wsp:val=&quot;002D3A87&quot;/&gt;&lt;wsp:rsid wsp:val=&quot;002D51AC&quot;/&gt;&lt;wsp:rsid wsp:val=&quot;002E6216&quot;/&gt;&lt;wsp:rsid wsp:val=&quot;002E6C10&quot;/&gt;&lt;wsp:rsid wsp:val=&quot;002F4292&quot;/&gt;&lt;wsp:rsid wsp:val=&quot;002F56D6&quot;/&gt;&lt;wsp:rsid wsp:val=&quot;002F7F1D&quot;/&gt;&lt;wsp:rsid wsp:val=&quot;0030026B&quot;/&gt;&lt;wsp:rsid wsp:val=&quot;003133DE&quot;/&gt;&lt;wsp:rsid wsp:val=&quot;0032073D&quot;/&gt;&lt;wsp:rsid wsp:val=&quot;00326A0F&quot;/&gt;&lt;wsp:rsid wsp:val=&quot;003301C6&quot;/&gt;&lt;wsp:rsid wsp:val=&quot;003353E0&quot;/&gt;&lt;wsp:rsid wsp:val=&quot;00335A4A&quot;/&gt;&lt;wsp:rsid wsp:val=&quot;003416A2&quot;/&gt;&lt;wsp:rsid wsp:val=&quot;0034372D&quot;/&gt;&lt;wsp:rsid wsp:val=&quot;00343D8C&quot;/&gt;&lt;wsp:rsid wsp:val=&quot;00362978&quot;/&gt;&lt;wsp:rsid wsp:val=&quot;00385B0A&quot;/&gt;&lt;wsp:rsid wsp:val=&quot;00386CD4&quot;/&gt;&lt;wsp:rsid wsp:val=&quot;00391EFA&quot;/&gt;&lt;wsp:rsid wsp:val=&quot;003979F0&quot;/&gt;&lt;wsp:rsid wsp:val=&quot;003A13CF&quot;/&gt;&lt;wsp:rsid wsp:val=&quot;003A263D&quot;/&gt;&lt;wsp:rsid wsp:val=&quot;003A4810&quot;/&gt;&lt;wsp:rsid wsp:val=&quot;003C0937&quot;/&gt;&lt;wsp:rsid wsp:val=&quot;003C3C31&quot;/&gt;&lt;wsp:rsid wsp:val=&quot;003F2E9D&quot;/&gt;&lt;wsp:rsid wsp:val=&quot;003F5154&quot;/&gt;&lt;wsp:rsid wsp:val=&quot;00400DC1&quot;/&gt;&lt;wsp:rsid wsp:val=&quot;00407AD6&quot;/&gt;&lt;wsp:rsid wsp:val=&quot;004247AE&quot;/&gt;&lt;wsp:rsid wsp:val=&quot;004258B4&quot;/&gt;&lt;wsp:rsid wsp:val=&quot;00433EC8&quot;/&gt;&lt;wsp:rsid wsp:val=&quot;004502E7&quot;/&gt;&lt;wsp:rsid wsp:val=&quot;004502F0&quot;/&gt;&lt;wsp:rsid wsp:val=&quot;00455028&quot;/&gt;&lt;wsp:rsid wsp:val=&quot;004731AB&quot;/&gt;&lt;wsp:rsid wsp:val=&quot;004802D8&quot;/&gt;&lt;wsp:rsid wsp:val=&quot;004A0A46&quot;/&gt;&lt;wsp:rsid wsp:val=&quot;004B2652&quot;/&gt;&lt;wsp:rsid wsp:val=&quot;004B38D1&quot;/&gt;&lt;wsp:rsid wsp:val=&quot;004B3F65&quot;/&gt;&lt;wsp:rsid wsp:val=&quot;004E4946&quot;/&gt;&lt;wsp:rsid wsp:val=&quot;004F4BF6&quot;/&gt;&lt;wsp:rsid wsp:val=&quot;00500A89&quot;/&gt;&lt;wsp:rsid wsp:val=&quot;00504045&quot;/&gt;&lt;wsp:rsid wsp:val=&quot;00516B5A&quot;/&gt;&lt;wsp:rsid wsp:val=&quot;005343DD&quot;/&gt;&lt;wsp:rsid wsp:val=&quot;005403FD&quot;/&gt;&lt;wsp:rsid wsp:val=&quot;00545208&quot;/&gt;&lt;wsp:rsid wsp:val=&quot;0058386B&quot;/&gt;&lt;wsp:rsid wsp:val=&quot;0059589C&quot;/&gt;&lt;wsp:rsid wsp:val=&quot;005A763A&quot;/&gt;&lt;wsp:rsid wsp:val=&quot;005B0C3D&quot;/&gt;&lt;wsp:rsid wsp:val=&quot;005B2850&quot;/&gt;&lt;wsp:rsid wsp:val=&quot;005B39D7&quot;/&gt;&lt;wsp:rsid wsp:val=&quot;005D762F&quot;/&gt;&lt;wsp:rsid wsp:val=&quot;005F7930&quot;/&gt;&lt;wsp:rsid wsp:val=&quot;006073BF&quot;/&gt;&lt;wsp:rsid wsp:val=&quot;00613860&quot;/&gt;&lt;wsp:rsid wsp:val=&quot;0062052B&quot;/&gt;&lt;wsp:rsid wsp:val=&quot;00632D0D&quot;/&gt;&lt;wsp:rsid wsp:val=&quot;00633960&quot;/&gt;&lt;wsp:rsid wsp:val=&quot;00635DFC&quot;/&gt;&lt;wsp:rsid wsp:val=&quot;00636369&quot;/&gt;&lt;wsp:rsid wsp:val=&quot;00636A8B&quot;/&gt;&lt;wsp:rsid wsp:val=&quot;006500C5&quot;/&gt;&lt;wsp:rsid wsp:val=&quot;00676575&quot;/&gt;&lt;wsp:rsid wsp:val=&quot;00680956&quot;/&gt;&lt;wsp:rsid wsp:val=&quot;00681E99&quot;/&gt;&lt;wsp:rsid wsp:val=&quot;00684C60&quot;/&gt;&lt;wsp:rsid wsp:val=&quot;00686D50&quot;/&gt;&lt;wsp:rsid wsp:val=&quot;00690052&quot;/&gt;&lt;wsp:rsid wsp:val=&quot;006964DE&quot;/&gt;&lt;wsp:rsid wsp:val=&quot;00697F5D&quot;/&gt;&lt;wsp:rsid wsp:val=&quot;006A278E&quot;/&gt;&lt;wsp:rsid wsp:val=&quot;006A2E74&quot;/&gt;&lt;wsp:rsid wsp:val=&quot;006A546E&quot;/&gt;&lt;wsp:rsid wsp:val=&quot;006B0EFC&quot;/&gt;&lt;wsp:rsid wsp:val=&quot;006B689D&quot;/&gt;&lt;wsp:rsid wsp:val=&quot;006B759C&quot;/&gt;&lt;wsp:rsid wsp:val=&quot;006C2F24&quot;/&gt;&lt;wsp:rsid wsp:val=&quot;006C4A86&quot;/&gt;&lt;wsp:rsid wsp:val=&quot;006E385A&quot;/&gt;&lt;wsp:rsid wsp:val=&quot;006F4155&quot;/&gt;&lt;wsp:rsid wsp:val=&quot;00704F90&quot;/&gt;&lt;wsp:rsid wsp:val=&quot;00706214&quot;/&gt;&lt;wsp:rsid wsp:val=&quot;00720968&quot;/&gt;&lt;wsp:rsid wsp:val=&quot;007259D6&quot;/&gt;&lt;wsp:rsid wsp:val=&quot;0073092B&quot;/&gt;&lt;wsp:rsid wsp:val=&quot;0073113C&quot;/&gt;&lt;wsp:rsid wsp:val=&quot;00747354&quot;/&gt;&lt;wsp:rsid wsp:val=&quot;007521AA&quot;/&gt;&lt;wsp:rsid wsp:val=&quot;0075788E&quot;/&gt;&lt;wsp:rsid wsp:val=&quot;00760F85&quot;/&gt;&lt;wsp:rsid wsp:val=&quot;00782B36&quot;/&gt;&lt;wsp:rsid wsp:val=&quot;00785D5B&quot;/&gt;&lt;wsp:rsid wsp:val=&quot;00792FC7&quot;/&gt;&lt;wsp:rsid wsp:val=&quot;007978B8&quot;/&gt;&lt;wsp:rsid wsp:val=&quot;007A2333&quot;/&gt;&lt;wsp:rsid wsp:val=&quot;007A5CC3&quot;/&gt;&lt;wsp:rsid wsp:val=&quot;007C25B0&quot;/&gt;&lt;wsp:rsid wsp:val=&quot;007E7981&quot;/&gt;&lt;wsp:rsid wsp:val=&quot;007F0911&quot;/&gt;&lt;wsp:rsid wsp:val=&quot;007F0A29&quot;/&gt;&lt;wsp:rsid wsp:val=&quot;008024EE&quot;/&gt;&lt;wsp:rsid wsp:val=&quot;00815F13&quot;/&gt;&lt;wsp:rsid wsp:val=&quot;00837B4D&quot;/&gt;&lt;wsp:rsid wsp:val=&quot;00841F03&quot;/&gt;&lt;wsp:rsid wsp:val=&quot;00847790&quot;/&gt;&lt;wsp:rsid wsp:val=&quot;0085321E&quot;/&gt;&lt;wsp:rsid wsp:val=&quot;00866D0B&quot;/&gt;&lt;wsp:rsid wsp:val=&quot;0087207D&quot;/&gt;&lt;wsp:rsid wsp:val=&quot;00874D01&quot;/&gt;&lt;wsp:rsid wsp:val=&quot;00882AA8&quot;/&gt;&lt;wsp:rsid wsp:val=&quot;0089068C&quot;/&gt;&lt;wsp:rsid wsp:val=&quot;008A4F30&quot;/&gt;&lt;wsp:rsid wsp:val=&quot;008C7C78&quot;/&gt;&lt;wsp:rsid wsp:val=&quot;008D3833&quot;/&gt;&lt;wsp:rsid wsp:val=&quot;008D59D7&quot;/&gt;&lt;wsp:rsid wsp:val=&quot;008E5463&quot;/&gt;&lt;wsp:rsid wsp:val=&quot;008E6442&quot;/&gt;&lt;wsp:rsid wsp:val=&quot;008E7B79&quot;/&gt;&lt;wsp:rsid wsp:val=&quot;008F2EA4&quot;/&gt;&lt;wsp:rsid wsp:val=&quot;008F5397&quot;/&gt;&lt;wsp:rsid wsp:val=&quot;00915D59&quot;/&gt;&lt;wsp:rsid wsp:val=&quot;00937FEB&quot;/&gt;&lt;wsp:rsid wsp:val=&quot;0095185B&quot;/&gt;&lt;wsp:rsid wsp:val=&quot;00961F00&quot;/&gt;&lt;wsp:rsid wsp:val=&quot;0096591A&quot;/&gt;&lt;wsp:rsid wsp:val=&quot;009826C2&quot;/&gt;&lt;wsp:rsid wsp:val=&quot;009B108C&quot;/&gt;&lt;wsp:rsid wsp:val=&quot;009B1C08&quot;/&gt;&lt;wsp:rsid wsp:val=&quot;009D295A&quot;/&gt;&lt;wsp:rsid wsp:val=&quot;009D2D59&quot;/&gt;&lt;wsp:rsid wsp:val=&quot;009D4318&quot;/&gt;&lt;wsp:rsid wsp:val=&quot;009D7DEA&quot;/&gt;&lt;wsp:rsid wsp:val=&quot;009E5B0D&quot;/&gt;&lt;wsp:rsid wsp:val=&quot;009F5F54&quot;/&gt;&lt;wsp:rsid wsp:val=&quot;009F7ED6&quot;/&gt;&lt;wsp:rsid wsp:val=&quot;00A04FC0&quot;/&gt;&lt;wsp:rsid wsp:val=&quot;00A05DBD&quot;/&gt;&lt;wsp:rsid wsp:val=&quot;00A06CC5&quot;/&gt;&lt;wsp:rsid wsp:val=&quot;00A1032B&quot;/&gt;&lt;wsp:rsid wsp:val=&quot;00A25EA0&quot;/&gt;&lt;wsp:rsid wsp:val=&quot;00A35135&quot;/&gt;&lt;wsp:rsid wsp:val=&quot;00A37AA9&quot;/&gt;&lt;wsp:rsid wsp:val=&quot;00A4373D&quot;/&gt;&lt;wsp:rsid wsp:val=&quot;00A459F5&quot;/&gt;&lt;wsp:rsid wsp:val=&quot;00A64868&quot;/&gt;&lt;wsp:rsid wsp:val=&quot;00A72897&quot;/&gt;&lt;wsp:rsid wsp:val=&quot;00A768C7&quot;/&gt;&lt;wsp:rsid wsp:val=&quot;00A82E4A&quot;/&gt;&lt;wsp:rsid wsp:val=&quot;00A92407&quot;/&gt;&lt;wsp:rsid wsp:val=&quot;00AA23AC&quot;/&gt;&lt;wsp:rsid wsp:val=&quot;00AA279B&quot;/&gt;&lt;wsp:rsid wsp:val=&quot;00AA5BD3&quot;/&gt;&lt;wsp:rsid wsp:val=&quot;00AC25C6&quot;/&gt;&lt;wsp:rsid wsp:val=&quot;00AC2B2A&quot;/&gt;&lt;wsp:rsid wsp:val=&quot;00AE1554&quot;/&gt;&lt;wsp:rsid wsp:val=&quot;00AF30EA&quot;/&gt;&lt;wsp:rsid wsp:val=&quot;00AF3909&quot;/&gt;&lt;wsp:rsid wsp:val=&quot;00AF6C7C&quot;/&gt;&lt;wsp:rsid wsp:val=&quot;00B037C9&quot;/&gt;&lt;wsp:rsid wsp:val=&quot;00B257C8&quot;/&gt;&lt;wsp:rsid wsp:val=&quot;00B318D8&quot;/&gt;&lt;wsp:rsid wsp:val=&quot;00B33960&quot;/&gt;&lt;wsp:rsid wsp:val=&quot;00B340E7&quot;/&gt;&lt;wsp:rsid wsp:val=&quot;00B469BF&quot;/&gt;&lt;wsp:rsid wsp:val=&quot;00B46A02&quot;/&gt;&lt;wsp:rsid wsp:val=&quot;00B513DD&quot;/&gt;&lt;wsp:rsid wsp:val=&quot;00B54AD3&quot;/&gt;&lt;wsp:rsid wsp:val=&quot;00B71C94&quot;/&gt;&lt;wsp:rsid wsp:val=&quot;00B75C1A&quot;/&gt;&lt;wsp:rsid wsp:val=&quot;00B870C1&quot;/&gt;&lt;wsp:rsid wsp:val=&quot;00BC2490&quot;/&gt;&lt;wsp:rsid wsp:val=&quot;00BC33AB&quot;/&gt;&lt;wsp:rsid wsp:val=&quot;00BC534E&quot;/&gt;&lt;wsp:rsid wsp:val=&quot;00BC676F&quot;/&gt;&lt;wsp:rsid wsp:val=&quot;00BC6ECC&quot;/&gt;&lt;wsp:rsid wsp:val=&quot;00BD01EA&quot;/&gt;&lt;wsp:rsid wsp:val=&quot;00BE14D1&quot;/&gt;&lt;wsp:rsid wsp:val=&quot;00C047B6&quot;/&gt;&lt;wsp:rsid wsp:val=&quot;00C22D9C&quot;/&gt;&lt;wsp:rsid wsp:val=&quot;00C3737A&quot;/&gt;&lt;wsp:rsid wsp:val=&quot;00C650E8&quot;/&gt;&lt;wsp:rsid wsp:val=&quot;00C656F0&quot;/&gt;&lt;wsp:rsid wsp:val=&quot;00C73F85&quot;/&gt;&lt;wsp:rsid wsp:val=&quot;00C75A01&quot;/&gt;&lt;wsp:rsid wsp:val=&quot;00C85572&quot;/&gt;&lt;wsp:rsid wsp:val=&quot;00C87127&quot;/&gt;&lt;wsp:rsid wsp:val=&quot;00C96971&quot;/&gt;&lt;wsp:rsid wsp:val=&quot;00CA61D1&quot;/&gt;&lt;wsp:rsid wsp:val=&quot;00CC0C4F&quot;/&gt;&lt;wsp:rsid wsp:val=&quot;00CE5D72&quot;/&gt;&lt;wsp:rsid wsp:val=&quot;00CF1B5A&quot;/&gt;&lt;wsp:rsid wsp:val=&quot;00D07B23&quot;/&gt;&lt;wsp:rsid wsp:val=&quot;00D21446&quot;/&gt;&lt;wsp:rsid wsp:val=&quot;00D418DB&quot;/&gt;&lt;wsp:rsid wsp:val=&quot;00D441F0&quot;/&gt;&lt;wsp:rsid wsp:val=&quot;00D56F36&quot;/&gt;&lt;wsp:rsid wsp:val=&quot;00D67352&quot;/&gt;&lt;wsp:rsid wsp:val=&quot;00DA3B43&quot;/&gt;&lt;wsp:rsid wsp:val=&quot;00DC661C&quot;/&gt;&lt;wsp:rsid wsp:val=&quot;00DE7CD6&quot;/&gt;&lt;wsp:rsid wsp:val=&quot;00E07E9C&quot;/&gt;&lt;wsp:rsid wsp:val=&quot;00E15D7E&quot;/&gt;&lt;wsp:rsid wsp:val=&quot;00E334B3&quot;/&gt;&lt;wsp:rsid wsp:val=&quot;00E43F79&quot;/&gt;&lt;wsp:rsid wsp:val=&quot;00E5059F&quot;/&gt;&lt;wsp:rsid wsp:val=&quot;00E50985&quot;/&gt;&lt;wsp:rsid wsp:val=&quot;00E8083B&quot;/&gt;&lt;wsp:rsid wsp:val=&quot;00E957FC&quot;/&gt;&lt;wsp:rsid wsp:val=&quot;00EA36CA&quot;/&gt;&lt;wsp:rsid wsp:val=&quot;00EB1A84&quot;/&gt;&lt;wsp:rsid wsp:val=&quot;00EC6193&quot;/&gt;&lt;wsp:rsid wsp:val=&quot;00ED173D&quot;/&gt;&lt;wsp:rsid wsp:val=&quot;00ED2598&quot;/&gt;&lt;wsp:rsid wsp:val=&quot;00ED5F95&quot;/&gt;&lt;wsp:rsid wsp:val=&quot;00EE2E8A&quot;/&gt;&lt;wsp:rsid wsp:val=&quot;00EF2FB5&quot;/&gt;&lt;wsp:rsid wsp:val=&quot;00F0284F&quot;/&gt;&lt;wsp:rsid wsp:val=&quot;00F03EB9&quot;/&gt;&lt;wsp:rsid wsp:val=&quot;00F04742&quot;/&gt;&lt;wsp:rsid wsp:val=&quot;00F06A67&quot;/&gt;&lt;wsp:rsid wsp:val=&quot;00F1009C&quot;/&gt;&lt;wsp:rsid wsp:val=&quot;00F13939&quot;/&gt;&lt;wsp:rsid wsp:val=&quot;00F15A37&quot;/&gt;&lt;wsp:rsid wsp:val=&quot;00F23DDB&quot;/&gt;&lt;wsp:rsid wsp:val=&quot;00F36AB4&quot;/&gt;&lt;wsp:rsid wsp:val=&quot;00F46517&quot;/&gt;&lt;wsp:rsid wsp:val=&quot;00F5334B&quot;/&gt;&lt;wsp:rsid wsp:val=&quot;00F71361&quot;/&gt;&lt;wsp:rsid wsp:val=&quot;00F90558&quot;/&gt;&lt;wsp:rsid wsp:val=&quot;00F924F3&quot;/&gt;&lt;wsp:rsid wsp:val=&quot;00FB43B3&quot;/&gt;&lt;wsp:rsid wsp:val=&quot;00FC1167&quot;/&gt;&lt;wsp:rsid wsp:val=&quot;00FC21F3&quot;/&gt;&lt;wsp:rsid wsp:val=&quot;00FC32A1&quot;/&gt;&lt;wsp:rsid wsp:val=&quot;00FC3F80&quot;/&gt;&lt;wsp:rsid wsp:val=&quot;00FC55FE&quot;/&gt;&lt;wsp:rsid wsp:val=&quot;00FD4E01&quot;/&gt;&lt;wsp:rsid wsp:val=&quot;00FD7DB1&quot;/&gt;&lt;wsp:rsid wsp:val=&quot;00FE59D7&quot;/&gt;&lt;wsp:rsid wsp:val=&quot;00FE63AF&quot;/&gt;&lt;wsp:rsid wsp:val=&quot;00FF340B&quot;/&gt;&lt;wsp:rsid wsp:val=&quot;00FF37E6&quot;/&gt;&lt;wsp:rsid wsp:val=&quot;00FF7F0F&quot;/&gt;&lt;/wsp:rsids&gt;&lt;/w:docPr&gt;&lt;w:body&gt;&lt;wx:sect&gt;&lt;w:p wsp:rsidR=&quot;00B340E7&quot; wsp:rsidRDefault=&quot;00B340E7&quot; wsp:rsidP=&quot;00B340E7&quot;&gt;&lt;m:oMathPara&gt;&lt;m:oMath&gt;&lt;m:r&gt;&lt;w:rPr&gt;&lt;w:rFonts w:ascii=&quot;Cambria Math&quot; w:h-ansi=&quot;Cambria Math&quot; w:cs=&quot;Calibri&quot;/&gt;&lt;wx:font wx:val=&quot;Cambria Math&quot;/&gt;&lt;w:i/&gt;&lt;w:sz w:val=&quot;22&quot;/&gt;&lt;w:sz-cs w:val=&quot;22&quot;/&gt;&lt;w:lang w:val=&quot;RO&quot;/&gt;&lt;/w:rPr&gt;&lt;m:t&gt;OR=&lt;/m:t&gt;&lt;/m:r&gt;&lt;m:f&gt;&lt;m:fPr&gt;&lt;m:ctrlPr&gt;&lt;w:rPr&gt;&lt;w:rFonts w:ascii=&quot;Cambria Math&quot; w:h-ansi=&quot;Cambria Math&quot; w:cs=&quot;Calibri&quot;/&gt;&lt;wx:font wx:val=&quot;Cambria Math&quot;/&gt;&lt;w:i/&gt;&lt;w:sz w:val=&quot;22&quot;/&gt;&lt;w:sz-cs w:val=&quot;22&quot;/&gt;&lt;w:lang w:val=&quot;RO&quot;/&gt;&lt;/w:rPr&gt;&lt;/m:ctrlPr&gt;&lt;/m:fPr&gt;&lt;m:num&gt;&lt;m:r&gt;&lt;w:rPr&gt;&lt;w:rFonts w:ascii=&quot;Cambria Math&quot; w:h-ansi=&quot;Cambria Math&quot; w:cs=&quot;Calibri&quot;/&gt;&lt;wx:font wx:val=&quot;Cambria Math&quot;/&gt;&lt;w:i/&gt;&lt;w:sz w:val=&quot;22&quot;/&gt;&lt;w:sz-cs w:val=&quot;22&quot;/&gt;&lt;w:lang w:val=&quot;RO&quot;/&gt;&lt;/w:rPr&gt;&lt;m:t&gt;sansa &lt;/m:t&gt;&lt;/m:r&gt;&lt;m:d&gt;&lt;m:dPr&gt;&lt;m:ctrlPr&gt;&lt;w:rPr&gt;&lt;w:rFonts w:ascii=&quot;Cambria Math&quot; w:h-ansi=&quot;Cambria Math&quot; w:cs=&quot;Calibri&quot;/&gt;&lt;wx:font wx:val=&quot;Cambria Math&quot;/&gt;&lt;w:i/&gt;&lt;w:sz w:val=&quot;22&quot;/&gt;&lt;w:sz-cs w:val=&quot;22&quot;/&gt;&lt;w:lang w:val=&quot;RO&quot;/&gt;&lt;/w:rPr&gt;&lt;/m:ctrlPr&gt;&lt;/m:dPr&gt;&lt;m:e&gt;&lt;m:r&gt;&lt;w:rPr&gt;&lt;w:rFonts w:ascii=&quot;Cambria Math&quot; w:h-ansi=&quot;Cambria Math&quot; w:cs=&quot;Calibri&quot;/&gt;&lt;wx:font wx:val=&quot;Cambria Math&quot;/&gt;&lt;w:i/&gt;&lt;w:sz w:val=&quot;22&quot;/&gt;&lt;w:sz-cs w:val=&quot;22&quot;/&gt;&lt;w:lang w:val=&quot;RO&quot;/&gt;&lt;/w:rPr&gt;&lt;m:t&gt;odds&lt;/m:t&gt;&lt;/m:r&gt;&lt;/m:e&gt;&lt;/m:d&gt;&lt;m:r&gt;&lt;w:rPr&gt;&lt;w:rFonts w:ascii=&quot;Cambria Math&quot; w:h-ansi=&quot;Cambria Math&quot; w:cs=&quot;Calibri&quot;/&gt;&lt;wx:font wx:val=&quot;Cambria Math&quot;/&gt;&lt;w:i/&gt;&lt;w:sz w:val=&quot;22&quot;/&gt;&lt;w:sz-cs w:val=&quot;22&quot;/&gt;&lt;w:lang w:val=&quot;RO&quot;/&gt;&lt;/w:rPr&gt;&lt;m:t&gt;evenimentului de interes la un grup&lt;/m:t&gt;&lt;/m:r&gt;&lt;/m:num&gt;&lt;m:den&gt;&lt;m:r&gt;&lt;w:rPr&gt;&lt;w:rFonts w:ascii=&quot;Cambria Math&quot; w:h-ansi=&quot;Cambria Math&quot; w:cs=&quot;Calibri&quot;/&gt;&lt;wx:font wx:val=&quot;Cambria Math&quot;/&gt;&lt;w:i/&gt;&lt;w:sz w:val=&quot;22&quot;/&gt;&lt;w:sz-cs w:val=&quot;22&quot;/&gt;&lt;w:lang w:val=&quot;RO&quot;/&gt;&lt;/w:rPr&gt;&lt;m:t&gt;sansa &lt;/m:t&gt;&lt;/m:r&gt;&lt;m:d&gt;&lt;m:dPr&gt;&lt;m:ctrlPr&gt;&lt;w:rPr&gt;&lt;w:rFonts w:ascii=&quot;Cambria Math&quot; w:h-ansi=&quot;Cambria Math&quot; w:cs=&quot;Calibri&quot;/&gt;&lt;wx:font wx:val=&quot;Cambria Math&quot;/&gt;&lt;w:i/&gt;&lt;w:sz w:val=&quot;22&quot;/&gt;&lt;w:sz-cs w:val=&quot;22&quot;/&gt;&lt;w:lang w:val=&quot;RO&quot;/&gt;&lt;/w:rPr&gt;&lt;/m:ctrlPr&gt;&lt;/m:dPr&gt;&lt;m:e&gt;&lt;m:r&gt;&lt;w:rPr&gt;&lt;w:rFonts w:ascii=&quot;Cambria Math&quot; w:h-ansi=&quot;Cambria Math&quot; w:cs=&quot;Calibri&quot;/&gt;&lt;wx:font wx:val=&quot;Cambria Math&quot;/&gt;&lt;w:i/&gt;&lt;w:sz w:val=&quot;22&quot;/&gt;&lt;w:sz-cs w:val=&quot;22&quot;/&gt;&lt;w:lang w:val=&quot;RO&quot;/&gt;&lt;/w:rPr&gt;&lt;m:t&gt;odds&lt;/m:t&gt;&lt;/m:r&gt;&lt;/m:e&gt;&lt;/m:d&gt;&lt;m:r&gt;&lt;w:rPr&gt;&lt;w:rFonts w:ascii=&quot;Cambria Math&quot; w:h-ansi=&quot;Cambria Math&quot; w:cs=&quot;Calibri&quot;/&gt;&lt;wx:font wx:val=&quot;Cambria Math&quot;/&gt;&lt;w:i/&gt;&lt;w:sz w:val=&quot;22&quot;/&gt;&lt;w:sz-cs w:val=&quot;22&quot;/&gt;&lt;w:lang w:val=&quot;RO&quot;/&gt;&lt;/w:rPr&gt;&lt;m:t&gt;evenimentului de interes la grupul de referinta&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1F57DA">
        <w:rPr>
          <w:rFonts w:ascii="Calibri" w:hAnsi="Calibri" w:cs="Calibri"/>
          <w:sz w:val="22"/>
          <w:szCs w:val="22"/>
          <w:lang w:val="ro-RO"/>
        </w:rPr>
        <w:instrText xml:space="preserve"> </w:instrText>
      </w:r>
      <w:r w:rsidRPr="001F57DA">
        <w:rPr>
          <w:rFonts w:ascii="Calibri" w:hAnsi="Calibri" w:cs="Calibri"/>
          <w:sz w:val="22"/>
          <w:szCs w:val="22"/>
          <w:lang w:val="ro-RO"/>
        </w:rPr>
        <w:fldChar w:fldCharType="separate"/>
      </w:r>
      <w:r w:rsidRPr="001F57DA">
        <w:rPr>
          <w:position w:val="-14"/>
        </w:rPr>
        <w:pict w14:anchorId="43B6AD89">
          <v:shape id="_x0000_i1040" type="#_x0000_t75" style="width:270.75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xsLQwNzA2MzczszQzNjZW0lEKTi0uzszPAykwqQUAXZhWQiwAAAA=&quot;/&gt;&lt;/w:docVars&gt;&lt;wsp:rsids&gt;&lt;wsp:rsidRoot wsp:val=&quot;00680956&quot;/&gt;&lt;wsp:rsid wsp:val=&quot;00000C3D&quot;/&gt;&lt;wsp:rsid wsp:val=&quot;00041B44&quot;/&gt;&lt;wsp:rsid wsp:val=&quot;00053876&quot;/&gt;&lt;wsp:rsid wsp:val=&quot;00071D5F&quot;/&gt;&lt;wsp:rsid wsp:val=&quot;0007217C&quot;/&gt;&lt;wsp:rsid wsp:val=&quot;000C1021&quot;/&gt;&lt;wsp:rsid wsp:val=&quot;000D0949&quot;/&gt;&lt;wsp:rsid wsp:val=&quot;000D5A2F&quot;/&gt;&lt;wsp:rsid wsp:val=&quot;000F4722&quot;/&gt;&lt;wsp:rsid wsp:val=&quot;00101D54&quot;/&gt;&lt;wsp:rsid wsp:val=&quot;00112A07&quot;/&gt;&lt;wsp:rsid wsp:val=&quot;0011358C&quot;/&gt;&lt;wsp:rsid wsp:val=&quot;001157ED&quot;/&gt;&lt;wsp:rsid wsp:val=&quot;00116559&quot;/&gt;&lt;wsp:rsid wsp:val=&quot;001205B5&quot;/&gt;&lt;wsp:rsid wsp:val=&quot;001206A5&quot;/&gt;&lt;wsp:rsid wsp:val=&quot;0012076A&quot;/&gt;&lt;wsp:rsid wsp:val=&quot;00123D1C&quot;/&gt;&lt;wsp:rsid wsp:val=&quot;0012619B&quot;/&gt;&lt;wsp:rsid wsp:val=&quot;00150ECF&quot;/&gt;&lt;wsp:rsid wsp:val=&quot;001554FD&quot;/&gt;&lt;wsp:rsid wsp:val=&quot;001839D1&quot;/&gt;&lt;wsp:rsid wsp:val=&quot;00197530&quot;/&gt;&lt;wsp:rsid wsp:val=&quot;001B15F1&quot;/&gt;&lt;wsp:rsid wsp:val=&quot;001B69F2&quot;/&gt;&lt;wsp:rsid wsp:val=&quot;001B70DD&quot;/&gt;&lt;wsp:rsid wsp:val=&quot;001C195D&quot;/&gt;&lt;wsp:rsid wsp:val=&quot;001C351C&quot;/&gt;&lt;wsp:rsid wsp:val=&quot;001F57DA&quot;/&gt;&lt;wsp:rsid wsp:val=&quot;002055CD&quot;/&gt;&lt;wsp:rsid wsp:val=&quot;00211708&quot;/&gt;&lt;wsp:rsid wsp:val=&quot;00216514&quot;/&gt;&lt;wsp:rsid wsp:val=&quot;002211BD&quot;/&gt;&lt;wsp:rsid wsp:val=&quot;00227088&quot;/&gt;&lt;wsp:rsid wsp:val=&quot;00227737&quot;/&gt;&lt;wsp:rsid wsp:val=&quot;00231161&quot;/&gt;&lt;wsp:rsid wsp:val=&quot;00251747&quot;/&gt;&lt;wsp:rsid wsp:val=&quot;002620E9&quot;/&gt;&lt;wsp:rsid wsp:val=&quot;00271319&quot;/&gt;&lt;wsp:rsid wsp:val=&quot;0028225E&quot;/&gt;&lt;wsp:rsid wsp:val=&quot;0029581B&quot;/&gt;&lt;wsp:rsid wsp:val=&quot;002977DA&quot;/&gt;&lt;wsp:rsid wsp:val=&quot;002A1BE5&quot;/&gt;&lt;wsp:rsid wsp:val=&quot;002A1E1F&quot;/&gt;&lt;wsp:rsid wsp:val=&quot;002B72D9&quot;/&gt;&lt;wsp:rsid wsp:val=&quot;002C4578&quot;/&gt;&lt;wsp:rsid wsp:val=&quot;002C64D6&quot;/&gt;&lt;wsp:rsid wsp:val=&quot;002C7A23&quot;/&gt;&lt;wsp:rsid wsp:val=&quot;002D3A87&quot;/&gt;&lt;wsp:rsid wsp:val=&quot;002D51AC&quot;/&gt;&lt;wsp:rsid wsp:val=&quot;002E6216&quot;/&gt;&lt;wsp:rsid wsp:val=&quot;002E6C10&quot;/&gt;&lt;wsp:rsid wsp:val=&quot;002F4292&quot;/&gt;&lt;wsp:rsid wsp:val=&quot;002F56D6&quot;/&gt;&lt;wsp:rsid wsp:val=&quot;002F7F1D&quot;/&gt;&lt;wsp:rsid wsp:val=&quot;0030026B&quot;/&gt;&lt;wsp:rsid wsp:val=&quot;003133DE&quot;/&gt;&lt;wsp:rsid wsp:val=&quot;0032073D&quot;/&gt;&lt;wsp:rsid wsp:val=&quot;00326A0F&quot;/&gt;&lt;wsp:rsid wsp:val=&quot;003301C6&quot;/&gt;&lt;wsp:rsid wsp:val=&quot;003353E0&quot;/&gt;&lt;wsp:rsid wsp:val=&quot;00335A4A&quot;/&gt;&lt;wsp:rsid wsp:val=&quot;003416A2&quot;/&gt;&lt;wsp:rsid wsp:val=&quot;0034372D&quot;/&gt;&lt;wsp:rsid wsp:val=&quot;00343D8C&quot;/&gt;&lt;wsp:rsid wsp:val=&quot;00362978&quot;/&gt;&lt;wsp:rsid wsp:val=&quot;00385B0A&quot;/&gt;&lt;wsp:rsid wsp:val=&quot;00386CD4&quot;/&gt;&lt;wsp:rsid wsp:val=&quot;00391EFA&quot;/&gt;&lt;wsp:rsid wsp:val=&quot;003979F0&quot;/&gt;&lt;wsp:rsid wsp:val=&quot;003A13CF&quot;/&gt;&lt;wsp:rsid wsp:val=&quot;003A263D&quot;/&gt;&lt;wsp:rsid wsp:val=&quot;003A4810&quot;/&gt;&lt;wsp:rsid wsp:val=&quot;003C0937&quot;/&gt;&lt;wsp:rsid wsp:val=&quot;003C3C31&quot;/&gt;&lt;wsp:rsid wsp:val=&quot;003F2E9D&quot;/&gt;&lt;wsp:rsid wsp:val=&quot;003F5154&quot;/&gt;&lt;wsp:rsid wsp:val=&quot;00400DC1&quot;/&gt;&lt;wsp:rsid wsp:val=&quot;00407AD6&quot;/&gt;&lt;wsp:rsid wsp:val=&quot;004247AE&quot;/&gt;&lt;wsp:rsid wsp:val=&quot;004258B4&quot;/&gt;&lt;wsp:rsid wsp:val=&quot;00433EC8&quot;/&gt;&lt;wsp:rsid wsp:val=&quot;004502E7&quot;/&gt;&lt;wsp:rsid wsp:val=&quot;004502F0&quot;/&gt;&lt;wsp:rsid wsp:val=&quot;00455028&quot;/&gt;&lt;wsp:rsid wsp:val=&quot;004731AB&quot;/&gt;&lt;wsp:rsid wsp:val=&quot;004802D8&quot;/&gt;&lt;wsp:rsid wsp:val=&quot;004A0A46&quot;/&gt;&lt;wsp:rsid wsp:val=&quot;004B2652&quot;/&gt;&lt;wsp:rsid wsp:val=&quot;004B38D1&quot;/&gt;&lt;wsp:rsid wsp:val=&quot;004B3F65&quot;/&gt;&lt;wsp:rsid wsp:val=&quot;004E4946&quot;/&gt;&lt;wsp:rsid wsp:val=&quot;004F4BF6&quot;/&gt;&lt;wsp:rsid wsp:val=&quot;00500A89&quot;/&gt;&lt;wsp:rsid wsp:val=&quot;00504045&quot;/&gt;&lt;wsp:rsid wsp:val=&quot;00516B5A&quot;/&gt;&lt;wsp:rsid wsp:val=&quot;005343DD&quot;/&gt;&lt;wsp:rsid wsp:val=&quot;005403FD&quot;/&gt;&lt;wsp:rsid wsp:val=&quot;00545208&quot;/&gt;&lt;wsp:rsid wsp:val=&quot;0058386B&quot;/&gt;&lt;wsp:rsid wsp:val=&quot;0059589C&quot;/&gt;&lt;wsp:rsid wsp:val=&quot;005A763A&quot;/&gt;&lt;wsp:rsid wsp:val=&quot;005B0C3D&quot;/&gt;&lt;wsp:rsid wsp:val=&quot;005B2850&quot;/&gt;&lt;wsp:rsid wsp:val=&quot;005B39D7&quot;/&gt;&lt;wsp:rsid wsp:val=&quot;005D762F&quot;/&gt;&lt;wsp:rsid wsp:val=&quot;005F7930&quot;/&gt;&lt;wsp:rsid wsp:val=&quot;006073BF&quot;/&gt;&lt;wsp:rsid wsp:val=&quot;00613860&quot;/&gt;&lt;wsp:rsid wsp:val=&quot;0062052B&quot;/&gt;&lt;wsp:rsid wsp:val=&quot;00632D0D&quot;/&gt;&lt;wsp:rsid wsp:val=&quot;00633960&quot;/&gt;&lt;wsp:rsid wsp:val=&quot;00635DFC&quot;/&gt;&lt;wsp:rsid wsp:val=&quot;00636369&quot;/&gt;&lt;wsp:rsid wsp:val=&quot;00636A8B&quot;/&gt;&lt;wsp:rsid wsp:val=&quot;006500C5&quot;/&gt;&lt;wsp:rsid wsp:val=&quot;00676575&quot;/&gt;&lt;wsp:rsid wsp:val=&quot;00680956&quot;/&gt;&lt;wsp:rsid wsp:val=&quot;00681E99&quot;/&gt;&lt;wsp:rsid wsp:val=&quot;00684C60&quot;/&gt;&lt;wsp:rsid wsp:val=&quot;00686D50&quot;/&gt;&lt;wsp:rsid wsp:val=&quot;00690052&quot;/&gt;&lt;wsp:rsid wsp:val=&quot;006964DE&quot;/&gt;&lt;wsp:rsid wsp:val=&quot;00697F5D&quot;/&gt;&lt;wsp:rsid wsp:val=&quot;006A278E&quot;/&gt;&lt;wsp:rsid wsp:val=&quot;006A2E74&quot;/&gt;&lt;wsp:rsid wsp:val=&quot;006A546E&quot;/&gt;&lt;wsp:rsid wsp:val=&quot;006B0EFC&quot;/&gt;&lt;wsp:rsid wsp:val=&quot;006B689D&quot;/&gt;&lt;wsp:rsid wsp:val=&quot;006B759C&quot;/&gt;&lt;wsp:rsid wsp:val=&quot;006C2F24&quot;/&gt;&lt;wsp:rsid wsp:val=&quot;006C4A86&quot;/&gt;&lt;wsp:rsid wsp:val=&quot;006E385A&quot;/&gt;&lt;wsp:rsid wsp:val=&quot;006F4155&quot;/&gt;&lt;wsp:rsid wsp:val=&quot;00704F90&quot;/&gt;&lt;wsp:rsid wsp:val=&quot;00706214&quot;/&gt;&lt;wsp:rsid wsp:val=&quot;00720968&quot;/&gt;&lt;wsp:rsid wsp:val=&quot;007259D6&quot;/&gt;&lt;wsp:rsid wsp:val=&quot;0073092B&quot;/&gt;&lt;wsp:rsid wsp:val=&quot;0073113C&quot;/&gt;&lt;wsp:rsid wsp:val=&quot;00747354&quot;/&gt;&lt;wsp:rsid wsp:val=&quot;007521AA&quot;/&gt;&lt;wsp:rsid wsp:val=&quot;0075788E&quot;/&gt;&lt;wsp:rsid wsp:val=&quot;00760F85&quot;/&gt;&lt;wsp:rsid wsp:val=&quot;00782B36&quot;/&gt;&lt;wsp:rsid wsp:val=&quot;00785D5B&quot;/&gt;&lt;wsp:rsid wsp:val=&quot;00792FC7&quot;/&gt;&lt;wsp:rsid wsp:val=&quot;007978B8&quot;/&gt;&lt;wsp:rsid wsp:val=&quot;007A2333&quot;/&gt;&lt;wsp:rsid wsp:val=&quot;007A5CC3&quot;/&gt;&lt;wsp:rsid wsp:val=&quot;007C25B0&quot;/&gt;&lt;wsp:rsid wsp:val=&quot;007E7981&quot;/&gt;&lt;wsp:rsid wsp:val=&quot;007F0911&quot;/&gt;&lt;wsp:rsid wsp:val=&quot;007F0A29&quot;/&gt;&lt;wsp:rsid wsp:val=&quot;008024EE&quot;/&gt;&lt;wsp:rsid wsp:val=&quot;00815F13&quot;/&gt;&lt;wsp:rsid wsp:val=&quot;00837B4D&quot;/&gt;&lt;wsp:rsid wsp:val=&quot;00841F03&quot;/&gt;&lt;wsp:rsid wsp:val=&quot;00847790&quot;/&gt;&lt;wsp:rsid wsp:val=&quot;0085321E&quot;/&gt;&lt;wsp:rsid wsp:val=&quot;00866D0B&quot;/&gt;&lt;wsp:rsid wsp:val=&quot;0087207D&quot;/&gt;&lt;wsp:rsid wsp:val=&quot;00874D01&quot;/&gt;&lt;wsp:rsid wsp:val=&quot;00882AA8&quot;/&gt;&lt;wsp:rsid wsp:val=&quot;0089068C&quot;/&gt;&lt;wsp:rsid wsp:val=&quot;008A4F30&quot;/&gt;&lt;wsp:rsid wsp:val=&quot;008C7C78&quot;/&gt;&lt;wsp:rsid wsp:val=&quot;008D3833&quot;/&gt;&lt;wsp:rsid wsp:val=&quot;008D59D7&quot;/&gt;&lt;wsp:rsid wsp:val=&quot;008E5463&quot;/&gt;&lt;wsp:rsid wsp:val=&quot;008E6442&quot;/&gt;&lt;wsp:rsid wsp:val=&quot;008E7B79&quot;/&gt;&lt;wsp:rsid wsp:val=&quot;008F2EA4&quot;/&gt;&lt;wsp:rsid wsp:val=&quot;008F5397&quot;/&gt;&lt;wsp:rsid wsp:val=&quot;00915D59&quot;/&gt;&lt;wsp:rsid wsp:val=&quot;00937FEB&quot;/&gt;&lt;wsp:rsid wsp:val=&quot;0095185B&quot;/&gt;&lt;wsp:rsid wsp:val=&quot;00961F00&quot;/&gt;&lt;wsp:rsid wsp:val=&quot;0096591A&quot;/&gt;&lt;wsp:rsid wsp:val=&quot;009826C2&quot;/&gt;&lt;wsp:rsid wsp:val=&quot;009B108C&quot;/&gt;&lt;wsp:rsid wsp:val=&quot;009B1C08&quot;/&gt;&lt;wsp:rsid wsp:val=&quot;009D295A&quot;/&gt;&lt;wsp:rsid wsp:val=&quot;009D2D59&quot;/&gt;&lt;wsp:rsid wsp:val=&quot;009D4318&quot;/&gt;&lt;wsp:rsid wsp:val=&quot;009D7DEA&quot;/&gt;&lt;wsp:rsid wsp:val=&quot;009E5B0D&quot;/&gt;&lt;wsp:rsid wsp:val=&quot;009F5F54&quot;/&gt;&lt;wsp:rsid wsp:val=&quot;009F7ED6&quot;/&gt;&lt;wsp:rsid wsp:val=&quot;00A04FC0&quot;/&gt;&lt;wsp:rsid wsp:val=&quot;00A05DBD&quot;/&gt;&lt;wsp:rsid wsp:val=&quot;00A06CC5&quot;/&gt;&lt;wsp:rsid wsp:val=&quot;00A1032B&quot;/&gt;&lt;wsp:rsid wsp:val=&quot;00A25EA0&quot;/&gt;&lt;wsp:rsid wsp:val=&quot;00A35135&quot;/&gt;&lt;wsp:rsid wsp:val=&quot;00A37AA9&quot;/&gt;&lt;wsp:rsid wsp:val=&quot;00A4373D&quot;/&gt;&lt;wsp:rsid wsp:val=&quot;00A459F5&quot;/&gt;&lt;wsp:rsid wsp:val=&quot;00A64868&quot;/&gt;&lt;wsp:rsid wsp:val=&quot;00A72897&quot;/&gt;&lt;wsp:rsid wsp:val=&quot;00A768C7&quot;/&gt;&lt;wsp:rsid wsp:val=&quot;00A82E4A&quot;/&gt;&lt;wsp:rsid wsp:val=&quot;00A92407&quot;/&gt;&lt;wsp:rsid wsp:val=&quot;00AA23AC&quot;/&gt;&lt;wsp:rsid wsp:val=&quot;00AA279B&quot;/&gt;&lt;wsp:rsid wsp:val=&quot;00AA5BD3&quot;/&gt;&lt;wsp:rsid wsp:val=&quot;00AC25C6&quot;/&gt;&lt;wsp:rsid wsp:val=&quot;00AC2B2A&quot;/&gt;&lt;wsp:rsid wsp:val=&quot;00AE1554&quot;/&gt;&lt;wsp:rsid wsp:val=&quot;00AF30EA&quot;/&gt;&lt;wsp:rsid wsp:val=&quot;00AF3909&quot;/&gt;&lt;wsp:rsid wsp:val=&quot;00AF6C7C&quot;/&gt;&lt;wsp:rsid wsp:val=&quot;00B037C9&quot;/&gt;&lt;wsp:rsid wsp:val=&quot;00B257C8&quot;/&gt;&lt;wsp:rsid wsp:val=&quot;00B318D8&quot;/&gt;&lt;wsp:rsid wsp:val=&quot;00B33960&quot;/&gt;&lt;wsp:rsid wsp:val=&quot;00B340E7&quot;/&gt;&lt;wsp:rsid wsp:val=&quot;00B469BF&quot;/&gt;&lt;wsp:rsid wsp:val=&quot;00B46A02&quot;/&gt;&lt;wsp:rsid wsp:val=&quot;00B513DD&quot;/&gt;&lt;wsp:rsid wsp:val=&quot;00B54AD3&quot;/&gt;&lt;wsp:rsid wsp:val=&quot;00B71C94&quot;/&gt;&lt;wsp:rsid wsp:val=&quot;00B75C1A&quot;/&gt;&lt;wsp:rsid wsp:val=&quot;00B870C1&quot;/&gt;&lt;wsp:rsid wsp:val=&quot;00BC2490&quot;/&gt;&lt;wsp:rsid wsp:val=&quot;00BC33AB&quot;/&gt;&lt;wsp:rsid wsp:val=&quot;00BC534E&quot;/&gt;&lt;wsp:rsid wsp:val=&quot;00BC676F&quot;/&gt;&lt;wsp:rsid wsp:val=&quot;00BC6ECC&quot;/&gt;&lt;wsp:rsid wsp:val=&quot;00BD01EA&quot;/&gt;&lt;wsp:rsid wsp:val=&quot;00BE14D1&quot;/&gt;&lt;wsp:rsid wsp:val=&quot;00C047B6&quot;/&gt;&lt;wsp:rsid wsp:val=&quot;00C22D9C&quot;/&gt;&lt;wsp:rsid wsp:val=&quot;00C3737A&quot;/&gt;&lt;wsp:rsid wsp:val=&quot;00C650E8&quot;/&gt;&lt;wsp:rsid wsp:val=&quot;00C656F0&quot;/&gt;&lt;wsp:rsid wsp:val=&quot;00C73F85&quot;/&gt;&lt;wsp:rsid wsp:val=&quot;00C75A01&quot;/&gt;&lt;wsp:rsid wsp:val=&quot;00C85572&quot;/&gt;&lt;wsp:rsid wsp:val=&quot;00C87127&quot;/&gt;&lt;wsp:rsid wsp:val=&quot;00C96971&quot;/&gt;&lt;wsp:rsid wsp:val=&quot;00CA61D1&quot;/&gt;&lt;wsp:rsid wsp:val=&quot;00CC0C4F&quot;/&gt;&lt;wsp:rsid wsp:val=&quot;00CE5D72&quot;/&gt;&lt;wsp:rsid wsp:val=&quot;00CF1B5A&quot;/&gt;&lt;wsp:rsid wsp:val=&quot;00D07B23&quot;/&gt;&lt;wsp:rsid wsp:val=&quot;00D21446&quot;/&gt;&lt;wsp:rsid wsp:val=&quot;00D418DB&quot;/&gt;&lt;wsp:rsid wsp:val=&quot;00D441F0&quot;/&gt;&lt;wsp:rsid wsp:val=&quot;00D56F36&quot;/&gt;&lt;wsp:rsid wsp:val=&quot;00D67352&quot;/&gt;&lt;wsp:rsid wsp:val=&quot;00DA3B43&quot;/&gt;&lt;wsp:rsid wsp:val=&quot;00DC661C&quot;/&gt;&lt;wsp:rsid wsp:val=&quot;00DE7CD6&quot;/&gt;&lt;wsp:rsid wsp:val=&quot;00E07E9C&quot;/&gt;&lt;wsp:rsid wsp:val=&quot;00E15D7E&quot;/&gt;&lt;wsp:rsid wsp:val=&quot;00E334B3&quot;/&gt;&lt;wsp:rsid wsp:val=&quot;00E43F79&quot;/&gt;&lt;wsp:rsid wsp:val=&quot;00E5059F&quot;/&gt;&lt;wsp:rsid wsp:val=&quot;00E50985&quot;/&gt;&lt;wsp:rsid wsp:val=&quot;00E8083B&quot;/&gt;&lt;wsp:rsid wsp:val=&quot;00E957FC&quot;/&gt;&lt;wsp:rsid wsp:val=&quot;00EA36CA&quot;/&gt;&lt;wsp:rsid wsp:val=&quot;00EB1A84&quot;/&gt;&lt;wsp:rsid wsp:val=&quot;00EC6193&quot;/&gt;&lt;wsp:rsid wsp:val=&quot;00ED173D&quot;/&gt;&lt;wsp:rsid wsp:val=&quot;00ED2598&quot;/&gt;&lt;wsp:rsid wsp:val=&quot;00ED5F95&quot;/&gt;&lt;wsp:rsid wsp:val=&quot;00EE2E8A&quot;/&gt;&lt;wsp:rsid wsp:val=&quot;00EF2FB5&quot;/&gt;&lt;wsp:rsid wsp:val=&quot;00F0284F&quot;/&gt;&lt;wsp:rsid wsp:val=&quot;00F03EB9&quot;/&gt;&lt;wsp:rsid wsp:val=&quot;00F04742&quot;/&gt;&lt;wsp:rsid wsp:val=&quot;00F06A67&quot;/&gt;&lt;wsp:rsid wsp:val=&quot;00F1009C&quot;/&gt;&lt;wsp:rsid wsp:val=&quot;00F13939&quot;/&gt;&lt;wsp:rsid wsp:val=&quot;00F15A37&quot;/&gt;&lt;wsp:rsid wsp:val=&quot;00F23DDB&quot;/&gt;&lt;wsp:rsid wsp:val=&quot;00F36AB4&quot;/&gt;&lt;wsp:rsid wsp:val=&quot;00F46517&quot;/&gt;&lt;wsp:rsid wsp:val=&quot;00F5334B&quot;/&gt;&lt;wsp:rsid wsp:val=&quot;00F71361&quot;/&gt;&lt;wsp:rsid wsp:val=&quot;00F90558&quot;/&gt;&lt;wsp:rsid wsp:val=&quot;00F924F3&quot;/&gt;&lt;wsp:rsid wsp:val=&quot;00FB43B3&quot;/&gt;&lt;wsp:rsid wsp:val=&quot;00FC1167&quot;/&gt;&lt;wsp:rsid wsp:val=&quot;00FC21F3&quot;/&gt;&lt;wsp:rsid wsp:val=&quot;00FC32A1&quot;/&gt;&lt;wsp:rsid wsp:val=&quot;00FC3F80&quot;/&gt;&lt;wsp:rsid wsp:val=&quot;00FC55FE&quot;/&gt;&lt;wsp:rsid wsp:val=&quot;00FD4E01&quot;/&gt;&lt;wsp:rsid wsp:val=&quot;00FD7DB1&quot;/&gt;&lt;wsp:rsid wsp:val=&quot;00FE59D7&quot;/&gt;&lt;wsp:rsid wsp:val=&quot;00FE63AF&quot;/&gt;&lt;wsp:rsid wsp:val=&quot;00FF340B&quot;/&gt;&lt;wsp:rsid wsp:val=&quot;00FF37E6&quot;/&gt;&lt;wsp:rsid wsp:val=&quot;00FF7F0F&quot;/&gt;&lt;/wsp:rsids&gt;&lt;/w:docPr&gt;&lt;w:body&gt;&lt;wx:sect&gt;&lt;w:p wsp:rsidR=&quot;00B340E7&quot; wsp:rsidRDefault=&quot;00B340E7&quot; wsp:rsidP=&quot;00B340E7&quot;&gt;&lt;m:oMathPara&gt;&lt;m:oMath&gt;&lt;m:r&gt;&lt;w:rPr&gt;&lt;w:rFonts w:ascii=&quot;Cambria Math&quot; w:h-ansi=&quot;Cambria Math&quot; w:cs=&quot;Calibri&quot;/&gt;&lt;wx:font wx:val=&quot;Cambria Math&quot;/&gt;&lt;w:i/&gt;&lt;w:sz w:val=&quot;22&quot;/&gt;&lt;w:sz-cs w:val=&quot;22&quot;/&gt;&lt;w:lang w:val=&quot;RO&quot;/&gt;&lt;/w:rPr&gt;&lt;m:t&gt;OR=&lt;/m:t&gt;&lt;/m:r&gt;&lt;m:f&gt;&lt;m:fPr&gt;&lt;m:ctrlPr&gt;&lt;w:rPr&gt;&lt;w:rFonts w:ascii=&quot;Cambria Math&quot; w:h-ansi=&quot;Cambria Math&quot; w:cs=&quot;Calibri&quot;/&gt;&lt;wx:font wx:val=&quot;Cambria Math&quot;/&gt;&lt;w:i/&gt;&lt;w:sz w:val=&quot;22&quot;/&gt;&lt;w:sz-cs w:val=&quot;22&quot;/&gt;&lt;w:lang w:val=&quot;RO&quot;/&gt;&lt;/w:rPr&gt;&lt;/m:ctrlPr&gt;&lt;/m:fPr&gt;&lt;m:num&gt;&lt;m:r&gt;&lt;w:rPr&gt;&lt;w:rFonts w:ascii=&quot;Cambria Math&quot; w:h-ansi=&quot;Cambria Math&quot; w:cs=&quot;Calibri&quot;/&gt;&lt;wx:font wx:val=&quot;Cambria Math&quot;/&gt;&lt;w:i/&gt;&lt;w:sz w:val=&quot;22&quot;/&gt;&lt;w:sz-cs w:val=&quot;22&quot;/&gt;&lt;w:lang w:val=&quot;RO&quot;/&gt;&lt;/w:rPr&gt;&lt;m:t&gt;sansa &lt;/m:t&gt;&lt;/m:r&gt;&lt;m:d&gt;&lt;m:dPr&gt;&lt;m:ctrlPr&gt;&lt;w:rPr&gt;&lt;w:rFonts w:ascii=&quot;Cambria Math&quot; w:h-ansi=&quot;Cambria Math&quot; w:cs=&quot;Calibri&quot;/&gt;&lt;wx:font wx:val=&quot;Cambria Math&quot;/&gt;&lt;w:i/&gt;&lt;w:sz w:val=&quot;22&quot;/&gt;&lt;w:sz-cs w:val=&quot;22&quot;/&gt;&lt;w:lang w:val=&quot;RO&quot;/&gt;&lt;/w:rPr&gt;&lt;/m:ctrlPr&gt;&lt;/m:dPr&gt;&lt;m:e&gt;&lt;m:r&gt;&lt;w:rPr&gt;&lt;w:rFonts w:ascii=&quot;Cambria Math&quot; w:h-ansi=&quot;Cambria Math&quot; w:cs=&quot;Calibri&quot;/&gt;&lt;wx:font wx:val=&quot;Cambria Math&quot;/&gt;&lt;w:i/&gt;&lt;w:sz w:val=&quot;22&quot;/&gt;&lt;w:sz-cs w:val=&quot;22&quot;/&gt;&lt;w:lang w:val=&quot;RO&quot;/&gt;&lt;/w:rPr&gt;&lt;m:t&gt;odds&lt;/m:t&gt;&lt;/m:r&gt;&lt;/m:e&gt;&lt;/m:d&gt;&lt;m:r&gt;&lt;w:rPr&gt;&lt;w:rFonts w:ascii=&quot;Cambria Math&quot; w:h-ansi=&quot;Cambria Math&quot; w:cs=&quot;Calibri&quot;/&gt;&lt;wx:font wx:val=&quot;Cambria Math&quot;/&gt;&lt;w:i/&gt;&lt;w:sz w:val=&quot;22&quot;/&gt;&lt;w:sz-cs w:val=&quot;22&quot;/&gt;&lt;w:lang w:val=&quot;RO&quot;/&gt;&lt;/w:rPr&gt;&lt;m:t&gt;evenimentului de interes la un grup&lt;/m:t&gt;&lt;/m:r&gt;&lt;/m:num&gt;&lt;m:den&gt;&lt;m:r&gt;&lt;w:rPr&gt;&lt;w:rFonts w:ascii=&quot;Cambria Math&quot; w:h-ansi=&quot;Cambria Math&quot; w:cs=&quot;Calibri&quot;/&gt;&lt;wx:font wx:val=&quot;Cambria Math&quot;/&gt;&lt;w:i/&gt;&lt;w:sz w:val=&quot;22&quot;/&gt;&lt;w:sz-cs w:val=&quot;22&quot;/&gt;&lt;w:lang w:val=&quot;RO&quot;/&gt;&lt;/w:rPr&gt;&lt;m:t&gt;sansa &lt;/m:t&gt;&lt;/m:r&gt;&lt;m:d&gt;&lt;m:dPr&gt;&lt;m:ctrlPr&gt;&lt;w:rPr&gt;&lt;w:rFonts w:ascii=&quot;Cambria Math&quot; w:h-ansi=&quot;Cambria Math&quot; w:cs=&quot;Calibri&quot;/&gt;&lt;wx:font wx:val=&quot;Cambria Math&quot;/&gt;&lt;w:i/&gt;&lt;w:sz w:val=&quot;22&quot;/&gt;&lt;w:sz-cs w:val=&quot;22&quot;/&gt;&lt;w:lang w:val=&quot;RO&quot;/&gt;&lt;/w:rPr&gt;&lt;/m:ctrlPr&gt;&lt;/m:dPr&gt;&lt;m:e&gt;&lt;m:r&gt;&lt;w:rPr&gt;&lt;w:rFonts w:ascii=&quot;Cambria Math&quot; w:h-ansi=&quot;Cambria Math&quot; w:cs=&quot;Calibri&quot;/&gt;&lt;wx:font wx:val=&quot;Cambria Math&quot;/&gt;&lt;w:i/&gt;&lt;w:sz w:val=&quot;22&quot;/&gt;&lt;w:sz-cs w:val=&quot;22&quot;/&gt;&lt;w:lang w:val=&quot;RO&quot;/&gt;&lt;/w:rPr&gt;&lt;m:t&gt;odds&lt;/m:t&gt;&lt;/m:r&gt;&lt;/m:e&gt;&lt;/m:d&gt;&lt;m:r&gt;&lt;w:rPr&gt;&lt;w:rFonts w:ascii=&quot;Cambria Math&quot; w:h-ansi=&quot;Cambria Math&quot; w:cs=&quot;Calibri&quot;/&gt;&lt;wx:font wx:val=&quot;Cambria Math&quot;/&gt;&lt;w:i/&gt;&lt;w:sz w:val=&quot;22&quot;/&gt;&lt;w:sz-cs w:val=&quot;22&quot;/&gt;&lt;w:lang w:val=&quot;RO&quot;/&gt;&lt;/w:rPr&gt;&lt;m:t&gt;evenimentului de interes la grupul de referinta&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1F57DA">
        <w:rPr>
          <w:rFonts w:ascii="Calibri" w:hAnsi="Calibri" w:cs="Calibri"/>
          <w:sz w:val="22"/>
          <w:szCs w:val="22"/>
          <w:lang w:val="ro-RO"/>
        </w:rPr>
        <w:fldChar w:fldCharType="end"/>
      </w:r>
      <w:r w:rsidR="00FB43B3">
        <w:rPr>
          <w:rFonts w:ascii="Calibri" w:hAnsi="Calibri" w:cs="Calibri"/>
          <w:sz w:val="22"/>
          <w:szCs w:val="22"/>
          <w:lang w:val="ro-RO"/>
        </w:rPr>
        <w:t>, grupurile fiind determinate de cele 2 categorii ale predictorului  (dacă  b</w:t>
      </w:r>
      <w:r w:rsidR="00FB43B3">
        <w:rPr>
          <w:rFonts w:ascii="Calibri" w:hAnsi="Calibri" w:cs="Calibri"/>
          <w:sz w:val="22"/>
          <w:szCs w:val="22"/>
          <w:vertAlign w:val="subscript"/>
          <w:lang w:val="ro-RO"/>
        </w:rPr>
        <w:t>i</w:t>
      </w:r>
      <w:r w:rsidR="00FB43B3">
        <w:rPr>
          <w:rFonts w:ascii="Calibri" w:hAnsi="Calibri" w:cs="Calibri"/>
          <w:sz w:val="22"/>
          <w:szCs w:val="22"/>
          <w:lang w:val="ro-RO"/>
        </w:rPr>
        <w:t xml:space="preserve">&gt;0 atunci </w:t>
      </w:r>
      <w:r w:rsidRPr="001F57DA">
        <w:rPr>
          <w:rFonts w:ascii="Calibri" w:hAnsi="Calibri" w:cs="Calibri"/>
          <w:sz w:val="22"/>
          <w:szCs w:val="22"/>
          <w:lang w:val="ro-RO"/>
        </w:rPr>
        <w:fldChar w:fldCharType="begin"/>
      </w:r>
      <w:r w:rsidRPr="001F57DA">
        <w:rPr>
          <w:rFonts w:ascii="Calibri" w:hAnsi="Calibri" w:cs="Calibri"/>
          <w:sz w:val="22"/>
          <w:szCs w:val="22"/>
          <w:lang w:val="ro-RO"/>
        </w:rPr>
        <w:instrText xml:space="preserve"> QUOTE </w:instrText>
      </w:r>
      <w:r w:rsidRPr="001F57DA">
        <w:rPr>
          <w:position w:val="-5"/>
        </w:rPr>
        <w:pict w14:anchorId="522C495E">
          <v:shape id="_x0000_i1041" type="#_x0000_t75" style="width:43.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xsLQwNzA2MzczszQzNjZW0lEKTi0uzszPAykwqQUAXZhWQiwAAAA=&quot;/&gt;&lt;/w:docVars&gt;&lt;wsp:rsids&gt;&lt;wsp:rsidRoot wsp:val=&quot;00680956&quot;/&gt;&lt;wsp:rsid wsp:val=&quot;00000C3D&quot;/&gt;&lt;wsp:rsid wsp:val=&quot;00041B44&quot;/&gt;&lt;wsp:rsid wsp:val=&quot;00053876&quot;/&gt;&lt;wsp:rsid wsp:val=&quot;00071D5F&quot;/&gt;&lt;wsp:rsid wsp:val=&quot;0007217C&quot;/&gt;&lt;wsp:rsid wsp:val=&quot;000812A0&quot;/&gt;&lt;wsp:rsid wsp:val=&quot;000C1021&quot;/&gt;&lt;wsp:rsid wsp:val=&quot;000D0949&quot;/&gt;&lt;wsp:rsid wsp:val=&quot;000D5A2F&quot;/&gt;&lt;wsp:rsid wsp:val=&quot;000F4722&quot;/&gt;&lt;wsp:rsid wsp:val=&quot;00101D54&quot;/&gt;&lt;wsp:rsid wsp:val=&quot;00112A07&quot;/&gt;&lt;wsp:rsid wsp:val=&quot;0011358C&quot;/&gt;&lt;wsp:rsid wsp:val=&quot;001157ED&quot;/&gt;&lt;wsp:rsid wsp:val=&quot;00116559&quot;/&gt;&lt;wsp:rsid wsp:val=&quot;001205B5&quot;/&gt;&lt;wsp:rsid wsp:val=&quot;001206A5&quot;/&gt;&lt;wsp:rsid wsp:val=&quot;0012076A&quot;/&gt;&lt;wsp:rsid wsp:val=&quot;00123D1C&quot;/&gt;&lt;wsp:rsid wsp:val=&quot;0012619B&quot;/&gt;&lt;wsp:rsid wsp:val=&quot;00150ECF&quot;/&gt;&lt;wsp:rsid wsp:val=&quot;001554FD&quot;/&gt;&lt;wsp:rsid wsp:val=&quot;001839D1&quot;/&gt;&lt;wsp:rsid wsp:val=&quot;00197530&quot;/&gt;&lt;wsp:rsid wsp:val=&quot;001B15F1&quot;/&gt;&lt;wsp:rsid wsp:val=&quot;001B69F2&quot;/&gt;&lt;wsp:rsid wsp:val=&quot;001B70DD&quot;/&gt;&lt;wsp:rsid wsp:val=&quot;001C195D&quot;/&gt;&lt;wsp:rsid wsp:val=&quot;001C351C&quot;/&gt;&lt;wsp:rsid wsp:val=&quot;001F57DA&quot;/&gt;&lt;wsp:rsid wsp:val=&quot;002055CD&quot;/&gt;&lt;wsp:rsid wsp:val=&quot;00211708&quot;/&gt;&lt;wsp:rsid wsp:val=&quot;00216514&quot;/&gt;&lt;wsp:rsid wsp:val=&quot;002211BD&quot;/&gt;&lt;wsp:rsid wsp:val=&quot;00227088&quot;/&gt;&lt;wsp:rsid wsp:val=&quot;00227737&quot;/&gt;&lt;wsp:rsid wsp:val=&quot;00231161&quot;/&gt;&lt;wsp:rsid wsp:val=&quot;00251747&quot;/&gt;&lt;wsp:rsid wsp:val=&quot;002620E9&quot;/&gt;&lt;wsp:rsid wsp:val=&quot;00271319&quot;/&gt;&lt;wsp:rsid wsp:val=&quot;0028225E&quot;/&gt;&lt;wsp:rsid wsp:val=&quot;0029581B&quot;/&gt;&lt;wsp:rsid wsp:val=&quot;002977DA&quot;/&gt;&lt;wsp:rsid wsp:val=&quot;002A1BE5&quot;/&gt;&lt;wsp:rsid wsp:val=&quot;002A1E1F&quot;/&gt;&lt;wsp:rsid wsp:val=&quot;002B72D9&quot;/&gt;&lt;wsp:rsid wsp:val=&quot;002C4578&quot;/&gt;&lt;wsp:rsid wsp:val=&quot;002C64D6&quot;/&gt;&lt;wsp:rsid wsp:val=&quot;002C7A23&quot;/&gt;&lt;wsp:rsid wsp:val=&quot;002D3A87&quot;/&gt;&lt;wsp:rsid wsp:val=&quot;002D51AC&quot;/&gt;&lt;wsp:rsid wsp:val=&quot;002E6216&quot;/&gt;&lt;wsp:rsid wsp:val=&quot;002E6C10&quot;/&gt;&lt;wsp:rsid wsp:val=&quot;002F4292&quot;/&gt;&lt;wsp:rsid wsp:val=&quot;002F56D6&quot;/&gt;&lt;wsp:rsid wsp:val=&quot;002F7F1D&quot;/&gt;&lt;wsp:rsid wsp:val=&quot;0030026B&quot;/&gt;&lt;wsp:rsid wsp:val=&quot;003133DE&quot;/&gt;&lt;wsp:rsid wsp:val=&quot;0032073D&quot;/&gt;&lt;wsp:rsid wsp:val=&quot;00326A0F&quot;/&gt;&lt;wsp:rsid wsp:val=&quot;003301C6&quot;/&gt;&lt;wsp:rsid wsp:val=&quot;003353E0&quot;/&gt;&lt;wsp:rsid wsp:val=&quot;00335A4A&quot;/&gt;&lt;wsp:rsid wsp:val=&quot;003416A2&quot;/&gt;&lt;wsp:rsid wsp:val=&quot;0034372D&quot;/&gt;&lt;wsp:rsid wsp:val=&quot;00343D8C&quot;/&gt;&lt;wsp:rsid wsp:val=&quot;00362978&quot;/&gt;&lt;wsp:rsid wsp:val=&quot;00385B0A&quot;/&gt;&lt;wsp:rsid wsp:val=&quot;00386CD4&quot;/&gt;&lt;wsp:rsid wsp:val=&quot;00391EFA&quot;/&gt;&lt;wsp:rsid wsp:val=&quot;003979F0&quot;/&gt;&lt;wsp:rsid wsp:val=&quot;003A13CF&quot;/&gt;&lt;wsp:rsid wsp:val=&quot;003A263D&quot;/&gt;&lt;wsp:rsid wsp:val=&quot;003A4810&quot;/&gt;&lt;wsp:rsid wsp:val=&quot;003C0937&quot;/&gt;&lt;wsp:rsid wsp:val=&quot;003C3C31&quot;/&gt;&lt;wsp:rsid wsp:val=&quot;003F2E9D&quot;/&gt;&lt;wsp:rsid wsp:val=&quot;003F5154&quot;/&gt;&lt;wsp:rsid wsp:val=&quot;00400DC1&quot;/&gt;&lt;wsp:rsid wsp:val=&quot;00407AD6&quot;/&gt;&lt;wsp:rsid wsp:val=&quot;004247AE&quot;/&gt;&lt;wsp:rsid wsp:val=&quot;004258B4&quot;/&gt;&lt;wsp:rsid wsp:val=&quot;00433EC8&quot;/&gt;&lt;wsp:rsid wsp:val=&quot;004502E7&quot;/&gt;&lt;wsp:rsid wsp:val=&quot;004502F0&quot;/&gt;&lt;wsp:rsid wsp:val=&quot;00455028&quot;/&gt;&lt;wsp:rsid wsp:val=&quot;004731AB&quot;/&gt;&lt;wsp:rsid wsp:val=&quot;004802D8&quot;/&gt;&lt;wsp:rsid wsp:val=&quot;004A0A46&quot;/&gt;&lt;wsp:rsid wsp:val=&quot;004B2652&quot;/&gt;&lt;wsp:rsid wsp:val=&quot;004B38D1&quot;/&gt;&lt;wsp:rsid wsp:val=&quot;004B3F65&quot;/&gt;&lt;wsp:rsid wsp:val=&quot;004E4946&quot;/&gt;&lt;wsp:rsid wsp:val=&quot;004F4BF6&quot;/&gt;&lt;wsp:rsid wsp:val=&quot;00500A89&quot;/&gt;&lt;wsp:rsid wsp:val=&quot;00504045&quot;/&gt;&lt;wsp:rsid wsp:val=&quot;00516B5A&quot;/&gt;&lt;wsp:rsid wsp:val=&quot;005343DD&quot;/&gt;&lt;wsp:rsid wsp:val=&quot;005403FD&quot;/&gt;&lt;wsp:rsid wsp:val=&quot;00545208&quot;/&gt;&lt;wsp:rsid wsp:val=&quot;0058386B&quot;/&gt;&lt;wsp:rsid wsp:val=&quot;0059589C&quot;/&gt;&lt;wsp:rsid wsp:val=&quot;005A763A&quot;/&gt;&lt;wsp:rsid wsp:val=&quot;005B0C3D&quot;/&gt;&lt;wsp:rsid wsp:val=&quot;005B2850&quot;/&gt;&lt;wsp:rsid wsp:val=&quot;005B39D7&quot;/&gt;&lt;wsp:rsid wsp:val=&quot;005D762F&quot;/&gt;&lt;wsp:rsid wsp:val=&quot;005F7930&quot;/&gt;&lt;wsp:rsid wsp:val=&quot;006073BF&quot;/&gt;&lt;wsp:rsid wsp:val=&quot;00613860&quot;/&gt;&lt;wsp:rsid wsp:val=&quot;0062052B&quot;/&gt;&lt;wsp:rsid wsp:val=&quot;00632D0D&quot;/&gt;&lt;wsp:rsid wsp:val=&quot;00633960&quot;/&gt;&lt;wsp:rsid wsp:val=&quot;00635DFC&quot;/&gt;&lt;wsp:rsid wsp:val=&quot;00636369&quot;/&gt;&lt;wsp:rsid wsp:val=&quot;00636A8B&quot;/&gt;&lt;wsp:rsid wsp:val=&quot;006500C5&quot;/&gt;&lt;wsp:rsid wsp:val=&quot;00676575&quot;/&gt;&lt;wsp:rsid wsp:val=&quot;00680956&quot;/&gt;&lt;wsp:rsid wsp:val=&quot;00681E99&quot;/&gt;&lt;wsp:rsid wsp:val=&quot;00684C60&quot;/&gt;&lt;wsp:rsid wsp:val=&quot;00686D50&quot;/&gt;&lt;wsp:rsid wsp:val=&quot;00690052&quot;/&gt;&lt;wsp:rsid wsp:val=&quot;006964DE&quot;/&gt;&lt;wsp:rsid wsp:val=&quot;00697F5D&quot;/&gt;&lt;wsp:rsid wsp:val=&quot;006A278E&quot;/&gt;&lt;wsp:rsid wsp:val=&quot;006A2E74&quot;/&gt;&lt;wsp:rsid wsp:val=&quot;006A546E&quot;/&gt;&lt;wsp:rsid wsp:val=&quot;006B0EFC&quot;/&gt;&lt;wsp:rsid wsp:val=&quot;006B689D&quot;/&gt;&lt;wsp:rsid wsp:val=&quot;006B759C&quot;/&gt;&lt;wsp:rsid wsp:val=&quot;006C2F24&quot;/&gt;&lt;wsp:rsid wsp:val=&quot;006C4A86&quot;/&gt;&lt;wsp:rsid wsp:val=&quot;006E385A&quot;/&gt;&lt;wsp:rsid wsp:val=&quot;006F4155&quot;/&gt;&lt;wsp:rsid wsp:val=&quot;00704F90&quot;/&gt;&lt;wsp:rsid wsp:val=&quot;00706214&quot;/&gt;&lt;wsp:rsid wsp:val=&quot;00720968&quot;/&gt;&lt;wsp:rsid wsp:val=&quot;007259D6&quot;/&gt;&lt;wsp:rsid wsp:val=&quot;0073092B&quot;/&gt;&lt;wsp:rsid wsp:val=&quot;0073113C&quot;/&gt;&lt;wsp:rsid wsp:val=&quot;00747354&quot;/&gt;&lt;wsp:rsid wsp:val=&quot;007521AA&quot;/&gt;&lt;wsp:rsid wsp:val=&quot;0075788E&quot;/&gt;&lt;wsp:rsid wsp:val=&quot;00760F85&quot;/&gt;&lt;wsp:rsid wsp:val=&quot;00782B36&quot;/&gt;&lt;wsp:rsid wsp:val=&quot;00785D5B&quot;/&gt;&lt;wsp:rsid wsp:val=&quot;00792FC7&quot;/&gt;&lt;wsp:rsid wsp:val=&quot;007978B8&quot;/&gt;&lt;wsp:rsid wsp:val=&quot;007A2333&quot;/&gt;&lt;wsp:rsid wsp:val=&quot;007A5CC3&quot;/&gt;&lt;wsp:rsid wsp:val=&quot;007C25B0&quot;/&gt;&lt;wsp:rsid wsp:val=&quot;007E7981&quot;/&gt;&lt;wsp:rsid wsp:val=&quot;007F0911&quot;/&gt;&lt;wsp:rsid wsp:val=&quot;007F0A29&quot;/&gt;&lt;wsp:rsid wsp:val=&quot;008024EE&quot;/&gt;&lt;wsp:rsid wsp:val=&quot;00815F13&quot;/&gt;&lt;wsp:rsid wsp:val=&quot;00837B4D&quot;/&gt;&lt;wsp:rsid wsp:val=&quot;00841F03&quot;/&gt;&lt;wsp:rsid wsp:val=&quot;00847790&quot;/&gt;&lt;wsp:rsid wsp:val=&quot;0085321E&quot;/&gt;&lt;wsp:rsid wsp:val=&quot;00866D0B&quot;/&gt;&lt;wsp:rsid wsp:val=&quot;0087207D&quot;/&gt;&lt;wsp:rsid wsp:val=&quot;00874D01&quot;/&gt;&lt;wsp:rsid wsp:val=&quot;00882AA8&quot;/&gt;&lt;wsp:rsid wsp:val=&quot;0089068C&quot;/&gt;&lt;wsp:rsid wsp:val=&quot;008A4F30&quot;/&gt;&lt;wsp:rsid wsp:val=&quot;008C7C78&quot;/&gt;&lt;wsp:rsid wsp:val=&quot;008D3833&quot;/&gt;&lt;wsp:rsid wsp:val=&quot;008D59D7&quot;/&gt;&lt;wsp:rsid wsp:val=&quot;008E5463&quot;/&gt;&lt;wsp:rsid wsp:val=&quot;008E6442&quot;/&gt;&lt;wsp:rsid wsp:val=&quot;008E7B79&quot;/&gt;&lt;wsp:rsid wsp:val=&quot;008F2EA4&quot;/&gt;&lt;wsp:rsid wsp:val=&quot;008F5397&quot;/&gt;&lt;wsp:rsid wsp:val=&quot;00915D59&quot;/&gt;&lt;wsp:rsid wsp:val=&quot;00937FEB&quot;/&gt;&lt;wsp:rsid wsp:val=&quot;0095185B&quot;/&gt;&lt;wsp:rsid wsp:val=&quot;00961F00&quot;/&gt;&lt;wsp:rsid wsp:val=&quot;0096591A&quot;/&gt;&lt;wsp:rsid wsp:val=&quot;009826C2&quot;/&gt;&lt;wsp:rsid wsp:val=&quot;009B108C&quot;/&gt;&lt;wsp:rsid wsp:val=&quot;009B1C08&quot;/&gt;&lt;wsp:rsid wsp:val=&quot;009D295A&quot;/&gt;&lt;wsp:rsid wsp:val=&quot;009D2D59&quot;/&gt;&lt;wsp:rsid wsp:val=&quot;009D4318&quot;/&gt;&lt;wsp:rsid wsp:val=&quot;009D7DEA&quot;/&gt;&lt;wsp:rsid wsp:val=&quot;009E5B0D&quot;/&gt;&lt;wsp:rsid wsp:val=&quot;009F5F54&quot;/&gt;&lt;wsp:rsid wsp:val=&quot;009F7ED6&quot;/&gt;&lt;wsp:rsid wsp:val=&quot;00A04FC0&quot;/&gt;&lt;wsp:rsid wsp:val=&quot;00A05DBD&quot;/&gt;&lt;wsp:rsid wsp:val=&quot;00A06CC5&quot;/&gt;&lt;wsp:rsid wsp:val=&quot;00A1032B&quot;/&gt;&lt;wsp:rsid wsp:val=&quot;00A25EA0&quot;/&gt;&lt;wsp:rsid wsp:val=&quot;00A35135&quot;/&gt;&lt;wsp:rsid wsp:val=&quot;00A37AA9&quot;/&gt;&lt;wsp:rsid wsp:val=&quot;00A4373D&quot;/&gt;&lt;wsp:rsid wsp:val=&quot;00A459F5&quot;/&gt;&lt;wsp:rsid wsp:val=&quot;00A64868&quot;/&gt;&lt;wsp:rsid wsp:val=&quot;00A72897&quot;/&gt;&lt;wsp:rsid wsp:val=&quot;00A768C7&quot;/&gt;&lt;wsp:rsid wsp:val=&quot;00A82E4A&quot;/&gt;&lt;wsp:rsid wsp:val=&quot;00A92407&quot;/&gt;&lt;wsp:rsid wsp:val=&quot;00AA23AC&quot;/&gt;&lt;wsp:rsid wsp:val=&quot;00AA279B&quot;/&gt;&lt;wsp:rsid wsp:val=&quot;00AA5BD3&quot;/&gt;&lt;wsp:rsid wsp:val=&quot;00AC25C6&quot;/&gt;&lt;wsp:rsid wsp:val=&quot;00AC2B2A&quot;/&gt;&lt;wsp:rsid wsp:val=&quot;00AE1554&quot;/&gt;&lt;wsp:rsid wsp:val=&quot;00AF30EA&quot;/&gt;&lt;wsp:rsid wsp:val=&quot;00AF3909&quot;/&gt;&lt;wsp:rsid wsp:val=&quot;00AF6C7C&quot;/&gt;&lt;wsp:rsid wsp:val=&quot;00B037C9&quot;/&gt;&lt;wsp:rsid wsp:val=&quot;00B257C8&quot;/&gt;&lt;wsp:rsid wsp:val=&quot;00B318D8&quot;/&gt;&lt;wsp:rsid wsp:val=&quot;00B33960&quot;/&gt;&lt;wsp:rsid wsp:val=&quot;00B469BF&quot;/&gt;&lt;wsp:rsid wsp:val=&quot;00B46A02&quot;/&gt;&lt;wsp:rsid wsp:val=&quot;00B513DD&quot;/&gt;&lt;wsp:rsid wsp:val=&quot;00B54AD3&quot;/&gt;&lt;wsp:rsid wsp:val=&quot;00B71C94&quot;/&gt;&lt;wsp:rsid wsp:val=&quot;00B75C1A&quot;/&gt;&lt;wsp:rsid wsp:val=&quot;00B870C1&quot;/&gt;&lt;wsp:rsid wsp:val=&quot;00BC2490&quot;/&gt;&lt;wsp:rsid wsp:val=&quot;00BC33AB&quot;/&gt;&lt;wsp:rsid wsp:val=&quot;00BC534E&quot;/&gt;&lt;wsp:rsid wsp:val=&quot;00BC676F&quot;/&gt;&lt;wsp:rsid wsp:val=&quot;00BC6ECC&quot;/&gt;&lt;wsp:rsid wsp:val=&quot;00BD01EA&quot;/&gt;&lt;wsp:rsid wsp:val=&quot;00BE14D1&quot;/&gt;&lt;wsp:rsid wsp:val=&quot;00C047B6&quot;/&gt;&lt;wsp:rsid wsp:val=&quot;00C22D9C&quot;/&gt;&lt;wsp:rsid wsp:val=&quot;00C3737A&quot;/&gt;&lt;wsp:rsid wsp:val=&quot;00C650E8&quot;/&gt;&lt;wsp:rsid wsp:val=&quot;00C656F0&quot;/&gt;&lt;wsp:rsid wsp:val=&quot;00C73F85&quot;/&gt;&lt;wsp:rsid wsp:val=&quot;00C75A01&quot;/&gt;&lt;wsp:rsid wsp:val=&quot;00C85572&quot;/&gt;&lt;wsp:rsid wsp:val=&quot;00C87127&quot;/&gt;&lt;wsp:rsid wsp:val=&quot;00C96971&quot;/&gt;&lt;wsp:rsid wsp:val=&quot;00CA61D1&quot;/&gt;&lt;wsp:rsid wsp:val=&quot;00CC0C4F&quot;/&gt;&lt;wsp:rsid wsp:val=&quot;00CE5D72&quot;/&gt;&lt;wsp:rsid wsp:val=&quot;00CF1B5A&quot;/&gt;&lt;wsp:rsid wsp:val=&quot;00D07B23&quot;/&gt;&lt;wsp:rsid wsp:val=&quot;00D21446&quot;/&gt;&lt;wsp:rsid wsp:val=&quot;00D418DB&quot;/&gt;&lt;wsp:rsid wsp:val=&quot;00D441F0&quot;/&gt;&lt;wsp:rsid wsp:val=&quot;00D56F36&quot;/&gt;&lt;wsp:rsid wsp:val=&quot;00D67352&quot;/&gt;&lt;wsp:rsid wsp:val=&quot;00DA3B43&quot;/&gt;&lt;wsp:rsid wsp:val=&quot;00DC661C&quot;/&gt;&lt;wsp:rsid wsp:val=&quot;00DE7CD6&quot;/&gt;&lt;wsp:rsid wsp:val=&quot;00E07E9C&quot;/&gt;&lt;wsp:rsid wsp:val=&quot;00E15D7E&quot;/&gt;&lt;wsp:rsid wsp:val=&quot;00E334B3&quot;/&gt;&lt;wsp:rsid wsp:val=&quot;00E43F79&quot;/&gt;&lt;wsp:rsid wsp:val=&quot;00E5059F&quot;/&gt;&lt;wsp:rsid wsp:val=&quot;00E50985&quot;/&gt;&lt;wsp:rsid wsp:val=&quot;00E8083B&quot;/&gt;&lt;wsp:rsid wsp:val=&quot;00E957FC&quot;/&gt;&lt;wsp:rsid wsp:val=&quot;00EA36CA&quot;/&gt;&lt;wsp:rsid wsp:val=&quot;00EB1A84&quot;/&gt;&lt;wsp:rsid wsp:val=&quot;00EC6193&quot;/&gt;&lt;wsp:rsid wsp:val=&quot;00ED173D&quot;/&gt;&lt;wsp:rsid wsp:val=&quot;00ED2598&quot;/&gt;&lt;wsp:rsid wsp:val=&quot;00ED5F95&quot;/&gt;&lt;wsp:rsid wsp:val=&quot;00EE2E8A&quot;/&gt;&lt;wsp:rsid wsp:val=&quot;00EF2FB5&quot;/&gt;&lt;wsp:rsid wsp:val=&quot;00F0284F&quot;/&gt;&lt;wsp:rsid wsp:val=&quot;00F03EB9&quot;/&gt;&lt;wsp:rsid wsp:val=&quot;00F04742&quot;/&gt;&lt;wsp:rsid wsp:val=&quot;00F06A67&quot;/&gt;&lt;wsp:rsid wsp:val=&quot;00F1009C&quot;/&gt;&lt;wsp:rsid wsp:val=&quot;00F13939&quot;/&gt;&lt;wsp:rsid wsp:val=&quot;00F15A37&quot;/&gt;&lt;wsp:rsid wsp:val=&quot;00F23DDB&quot;/&gt;&lt;wsp:rsid wsp:val=&quot;00F36AB4&quot;/&gt;&lt;wsp:rsid wsp:val=&quot;00F46517&quot;/&gt;&lt;wsp:rsid wsp:val=&quot;00F5334B&quot;/&gt;&lt;wsp:rsid wsp:val=&quot;00F71361&quot;/&gt;&lt;wsp:rsid wsp:val=&quot;00F90558&quot;/&gt;&lt;wsp:rsid wsp:val=&quot;00F924F3&quot;/&gt;&lt;wsp:rsid wsp:val=&quot;00FB43B3&quot;/&gt;&lt;wsp:rsid wsp:val=&quot;00FC1167&quot;/&gt;&lt;wsp:rsid wsp:val=&quot;00FC21F3&quot;/&gt;&lt;wsp:rsid wsp:val=&quot;00FC32A1&quot;/&gt;&lt;wsp:rsid wsp:val=&quot;00FC3F80&quot;/&gt;&lt;wsp:rsid wsp:val=&quot;00FC55FE&quot;/&gt;&lt;wsp:rsid wsp:val=&quot;00FD4E01&quot;/&gt;&lt;wsp:rsid wsp:val=&quot;00FD7DB1&quot;/&gt;&lt;wsp:rsid wsp:val=&quot;00FE59D7&quot;/&gt;&lt;wsp:rsid wsp:val=&quot;00FE63AF&quot;/&gt;&lt;wsp:rsid wsp:val=&quot;00FF340B&quot;/&gt;&lt;wsp:rsid wsp:val=&quot;00FF37E6&quot;/&gt;&lt;wsp:rsid wsp:val=&quot;00FF7F0F&quot;/&gt;&lt;/wsp:rsids&gt;&lt;/w:docPr&gt;&lt;w:body&gt;&lt;wx:sect&gt;&lt;w:p wsp:rsidR=&quot;000812A0&quot; wsp:rsidRDefault=&quot;000812A0&quot; wsp:rsidP=&quot;000812A0&quot;&gt;&lt;m:oMathPara&gt;&lt;m:oMath&gt;&lt;m:r&gt;&lt;w:rPr&gt;&lt;w:rFonts w:ascii=&quot;Cambria Math&quot; w:h-ansi=&quot;Cambria Math&quot; w:cs=&quot;Calibri&quot;/&gt;&lt;wx:font wx:val=&quot;Cambria Math&quot;/&gt;&lt;w:i/&gt;&lt;w:sz w:val=&quot;22&quot;/&gt;&lt;w:sz-cs w:val=&quot;22&quot;/&gt;&lt;w:lang w:val=&quot;RO&quot;/&gt;&lt;/w:rPr&gt;&lt;m:t&gt;OR=&lt;/m:t&gt;&lt;/m:r&gt;&lt;m:sSup&gt;&lt;m:sSupPr&gt;&lt;m:ctrlPr&gt;&lt;w:rPr&gt;&lt;w:rFonts w:ascii=&quot;Cambria Math&quot; w:h-ansi=&quot;Cambria Math&quot; w:cs=&quot;Calibri&quot;/&gt;&lt;wx:font wx:val=&quot;Cambria Math&quot;/&gt;&lt;w:i/&gt;&lt;w:sz w:val=&quot;22&quot;/&gt;&lt;w:sz-cs w:val=&quot;22&quot;/&gt;&lt;w:lang w:val=&quot;RO&quot;/&gt;&lt;/w:rPr&gt;&lt;/m:ctrlPr&gt;&lt;/m:sSupPr&gt;&lt;m:e&gt;&lt;m:r&gt;&lt;w:rPr&gt;&lt;w:rFonts w:ascii=&quot;Cambria Math&quot; w:h-ansi=&quot;Cambria Math&quot; w:cs=&quot;Calibri&quot;/&gt;&lt;wx:font wx:val=&quot;Cambria Math&quot;/&gt;&lt;w:i/&gt;&lt;w:sz w:val=&quot;22&quot;/&gt;&lt;w:sz-cs w:val=&quot;22&quot;/&gt;&lt;w:lang w:val=&quot;RO&quot;/&gt;&lt;/w:rPr&gt;&lt;m:t&gt;e&lt;/m:t&gt;&lt;/m:r&gt;&lt;/m:e&gt;&lt;m:sup&gt;&lt;m:sSub&gt;&lt;m:sSubPr&gt;&lt;m:ctrlPr&gt;&lt;w:rPr&gt;&lt;w:rFonts w:ascii=&quot;Cambria Math&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b&lt;/m:t&gt;&lt;/m:r&gt;&lt;/m:e&gt;&lt;m:sub&gt;&lt;m:r&gt;&lt;w:rPr&gt;&lt;w:rFonts w:ascii=&quot;Cambria Math&quot; w:h-ansi=&quot;Cambria Math&quot; w:cs=&quot;Calibri&quot;/&gt;&lt;wx:font wx:val=&quot;Cambria Math&quot;/&gt;&lt;w:i/&gt;&lt;w:sz w:val=&quot;22&quot;/&gt;&lt;w:sz-cs w:val=&quot;22&quot;/&gt;&lt;w:lang w:val=&quot;RO&quot;/&gt;&lt;/w:rPr&gt;&lt;m:t&gt;i&lt;/m:t&gt;&lt;/m:r&gt;&lt;/m:sub&gt;&lt;/m:sSub&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9" o:title="" chromakey="white"/>
          </v:shape>
        </w:pict>
      </w:r>
      <w:r w:rsidRPr="001F57DA">
        <w:rPr>
          <w:rFonts w:ascii="Calibri" w:hAnsi="Calibri" w:cs="Calibri"/>
          <w:sz w:val="22"/>
          <w:szCs w:val="22"/>
          <w:lang w:val="ro-RO"/>
        </w:rPr>
        <w:instrText xml:space="preserve"> </w:instrText>
      </w:r>
      <w:r w:rsidRPr="001F57DA">
        <w:rPr>
          <w:rFonts w:ascii="Calibri" w:hAnsi="Calibri" w:cs="Calibri"/>
          <w:sz w:val="22"/>
          <w:szCs w:val="22"/>
          <w:lang w:val="ro-RO"/>
        </w:rPr>
        <w:fldChar w:fldCharType="separate"/>
      </w:r>
      <w:r w:rsidRPr="001F57DA">
        <w:rPr>
          <w:position w:val="-5"/>
        </w:rPr>
        <w:pict w14:anchorId="08078ADF">
          <v:shape id="_x0000_i1042" type="#_x0000_t75" style="width:43.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xsLQwNzA2MzczszQzNjZW0lEKTi0uzszPAykwqQUAXZhWQiwAAAA=&quot;/&gt;&lt;/w:docVars&gt;&lt;wsp:rsids&gt;&lt;wsp:rsidRoot wsp:val=&quot;00680956&quot;/&gt;&lt;wsp:rsid wsp:val=&quot;00000C3D&quot;/&gt;&lt;wsp:rsid wsp:val=&quot;00041B44&quot;/&gt;&lt;wsp:rsid wsp:val=&quot;00053876&quot;/&gt;&lt;wsp:rsid wsp:val=&quot;00071D5F&quot;/&gt;&lt;wsp:rsid wsp:val=&quot;0007217C&quot;/&gt;&lt;wsp:rsid wsp:val=&quot;000812A0&quot;/&gt;&lt;wsp:rsid wsp:val=&quot;000C1021&quot;/&gt;&lt;wsp:rsid wsp:val=&quot;000D0949&quot;/&gt;&lt;wsp:rsid wsp:val=&quot;000D5A2F&quot;/&gt;&lt;wsp:rsid wsp:val=&quot;000F4722&quot;/&gt;&lt;wsp:rsid wsp:val=&quot;00101D54&quot;/&gt;&lt;wsp:rsid wsp:val=&quot;00112A07&quot;/&gt;&lt;wsp:rsid wsp:val=&quot;0011358C&quot;/&gt;&lt;wsp:rsid wsp:val=&quot;001157ED&quot;/&gt;&lt;wsp:rsid wsp:val=&quot;00116559&quot;/&gt;&lt;wsp:rsid wsp:val=&quot;001205B5&quot;/&gt;&lt;wsp:rsid wsp:val=&quot;001206A5&quot;/&gt;&lt;wsp:rsid wsp:val=&quot;0012076A&quot;/&gt;&lt;wsp:rsid wsp:val=&quot;00123D1C&quot;/&gt;&lt;wsp:rsid wsp:val=&quot;0012619B&quot;/&gt;&lt;wsp:rsid wsp:val=&quot;00150ECF&quot;/&gt;&lt;wsp:rsid wsp:val=&quot;001554FD&quot;/&gt;&lt;wsp:rsid wsp:val=&quot;001839D1&quot;/&gt;&lt;wsp:rsid wsp:val=&quot;00197530&quot;/&gt;&lt;wsp:rsid wsp:val=&quot;001B15F1&quot;/&gt;&lt;wsp:rsid wsp:val=&quot;001B69F2&quot;/&gt;&lt;wsp:rsid wsp:val=&quot;001B70DD&quot;/&gt;&lt;wsp:rsid wsp:val=&quot;001C195D&quot;/&gt;&lt;wsp:rsid wsp:val=&quot;001C351C&quot;/&gt;&lt;wsp:rsid wsp:val=&quot;001F57DA&quot;/&gt;&lt;wsp:rsid wsp:val=&quot;002055CD&quot;/&gt;&lt;wsp:rsid wsp:val=&quot;00211708&quot;/&gt;&lt;wsp:rsid wsp:val=&quot;00216514&quot;/&gt;&lt;wsp:rsid wsp:val=&quot;002211BD&quot;/&gt;&lt;wsp:rsid wsp:val=&quot;00227088&quot;/&gt;&lt;wsp:rsid wsp:val=&quot;00227737&quot;/&gt;&lt;wsp:rsid wsp:val=&quot;00231161&quot;/&gt;&lt;wsp:rsid wsp:val=&quot;00251747&quot;/&gt;&lt;wsp:rsid wsp:val=&quot;002620E9&quot;/&gt;&lt;wsp:rsid wsp:val=&quot;00271319&quot;/&gt;&lt;wsp:rsid wsp:val=&quot;0028225E&quot;/&gt;&lt;wsp:rsid wsp:val=&quot;0029581B&quot;/&gt;&lt;wsp:rsid wsp:val=&quot;002977DA&quot;/&gt;&lt;wsp:rsid wsp:val=&quot;002A1BE5&quot;/&gt;&lt;wsp:rsid wsp:val=&quot;002A1E1F&quot;/&gt;&lt;wsp:rsid wsp:val=&quot;002B72D9&quot;/&gt;&lt;wsp:rsid wsp:val=&quot;002C4578&quot;/&gt;&lt;wsp:rsid wsp:val=&quot;002C64D6&quot;/&gt;&lt;wsp:rsid wsp:val=&quot;002C7A23&quot;/&gt;&lt;wsp:rsid wsp:val=&quot;002D3A87&quot;/&gt;&lt;wsp:rsid wsp:val=&quot;002D51AC&quot;/&gt;&lt;wsp:rsid wsp:val=&quot;002E6216&quot;/&gt;&lt;wsp:rsid wsp:val=&quot;002E6C10&quot;/&gt;&lt;wsp:rsid wsp:val=&quot;002F4292&quot;/&gt;&lt;wsp:rsid wsp:val=&quot;002F56D6&quot;/&gt;&lt;wsp:rsid wsp:val=&quot;002F7F1D&quot;/&gt;&lt;wsp:rsid wsp:val=&quot;0030026B&quot;/&gt;&lt;wsp:rsid wsp:val=&quot;003133DE&quot;/&gt;&lt;wsp:rsid wsp:val=&quot;0032073D&quot;/&gt;&lt;wsp:rsid wsp:val=&quot;00326A0F&quot;/&gt;&lt;wsp:rsid wsp:val=&quot;003301C6&quot;/&gt;&lt;wsp:rsid wsp:val=&quot;003353E0&quot;/&gt;&lt;wsp:rsid wsp:val=&quot;00335A4A&quot;/&gt;&lt;wsp:rsid wsp:val=&quot;003416A2&quot;/&gt;&lt;wsp:rsid wsp:val=&quot;0034372D&quot;/&gt;&lt;wsp:rsid wsp:val=&quot;00343D8C&quot;/&gt;&lt;wsp:rsid wsp:val=&quot;00362978&quot;/&gt;&lt;wsp:rsid wsp:val=&quot;00385B0A&quot;/&gt;&lt;wsp:rsid wsp:val=&quot;00386CD4&quot;/&gt;&lt;wsp:rsid wsp:val=&quot;00391EFA&quot;/&gt;&lt;wsp:rsid wsp:val=&quot;003979F0&quot;/&gt;&lt;wsp:rsid wsp:val=&quot;003A13CF&quot;/&gt;&lt;wsp:rsid wsp:val=&quot;003A263D&quot;/&gt;&lt;wsp:rsid wsp:val=&quot;003A4810&quot;/&gt;&lt;wsp:rsid wsp:val=&quot;003C0937&quot;/&gt;&lt;wsp:rsid wsp:val=&quot;003C3C31&quot;/&gt;&lt;wsp:rsid wsp:val=&quot;003F2E9D&quot;/&gt;&lt;wsp:rsid wsp:val=&quot;003F5154&quot;/&gt;&lt;wsp:rsid wsp:val=&quot;00400DC1&quot;/&gt;&lt;wsp:rsid wsp:val=&quot;00407AD6&quot;/&gt;&lt;wsp:rsid wsp:val=&quot;004247AE&quot;/&gt;&lt;wsp:rsid wsp:val=&quot;004258B4&quot;/&gt;&lt;wsp:rsid wsp:val=&quot;00433EC8&quot;/&gt;&lt;wsp:rsid wsp:val=&quot;004502E7&quot;/&gt;&lt;wsp:rsid wsp:val=&quot;004502F0&quot;/&gt;&lt;wsp:rsid wsp:val=&quot;00455028&quot;/&gt;&lt;wsp:rsid wsp:val=&quot;004731AB&quot;/&gt;&lt;wsp:rsid wsp:val=&quot;004802D8&quot;/&gt;&lt;wsp:rsid wsp:val=&quot;004A0A46&quot;/&gt;&lt;wsp:rsid wsp:val=&quot;004B2652&quot;/&gt;&lt;wsp:rsid wsp:val=&quot;004B38D1&quot;/&gt;&lt;wsp:rsid wsp:val=&quot;004B3F65&quot;/&gt;&lt;wsp:rsid wsp:val=&quot;004E4946&quot;/&gt;&lt;wsp:rsid wsp:val=&quot;004F4BF6&quot;/&gt;&lt;wsp:rsid wsp:val=&quot;00500A89&quot;/&gt;&lt;wsp:rsid wsp:val=&quot;00504045&quot;/&gt;&lt;wsp:rsid wsp:val=&quot;00516B5A&quot;/&gt;&lt;wsp:rsid wsp:val=&quot;005343DD&quot;/&gt;&lt;wsp:rsid wsp:val=&quot;005403FD&quot;/&gt;&lt;wsp:rsid wsp:val=&quot;00545208&quot;/&gt;&lt;wsp:rsid wsp:val=&quot;0058386B&quot;/&gt;&lt;wsp:rsid wsp:val=&quot;0059589C&quot;/&gt;&lt;wsp:rsid wsp:val=&quot;005A763A&quot;/&gt;&lt;wsp:rsid wsp:val=&quot;005B0C3D&quot;/&gt;&lt;wsp:rsid wsp:val=&quot;005B2850&quot;/&gt;&lt;wsp:rsid wsp:val=&quot;005B39D7&quot;/&gt;&lt;wsp:rsid wsp:val=&quot;005D762F&quot;/&gt;&lt;wsp:rsid wsp:val=&quot;005F7930&quot;/&gt;&lt;wsp:rsid wsp:val=&quot;006073BF&quot;/&gt;&lt;wsp:rsid wsp:val=&quot;00613860&quot;/&gt;&lt;wsp:rsid wsp:val=&quot;0062052B&quot;/&gt;&lt;wsp:rsid wsp:val=&quot;00632D0D&quot;/&gt;&lt;wsp:rsid wsp:val=&quot;00633960&quot;/&gt;&lt;wsp:rsid wsp:val=&quot;00635DFC&quot;/&gt;&lt;wsp:rsid wsp:val=&quot;00636369&quot;/&gt;&lt;wsp:rsid wsp:val=&quot;00636A8B&quot;/&gt;&lt;wsp:rsid wsp:val=&quot;006500C5&quot;/&gt;&lt;wsp:rsid wsp:val=&quot;00676575&quot;/&gt;&lt;wsp:rsid wsp:val=&quot;00680956&quot;/&gt;&lt;wsp:rsid wsp:val=&quot;00681E99&quot;/&gt;&lt;wsp:rsid wsp:val=&quot;00684C60&quot;/&gt;&lt;wsp:rsid wsp:val=&quot;00686D50&quot;/&gt;&lt;wsp:rsid wsp:val=&quot;00690052&quot;/&gt;&lt;wsp:rsid wsp:val=&quot;006964DE&quot;/&gt;&lt;wsp:rsid wsp:val=&quot;00697F5D&quot;/&gt;&lt;wsp:rsid wsp:val=&quot;006A278E&quot;/&gt;&lt;wsp:rsid wsp:val=&quot;006A2E74&quot;/&gt;&lt;wsp:rsid wsp:val=&quot;006A546E&quot;/&gt;&lt;wsp:rsid wsp:val=&quot;006B0EFC&quot;/&gt;&lt;wsp:rsid wsp:val=&quot;006B689D&quot;/&gt;&lt;wsp:rsid wsp:val=&quot;006B759C&quot;/&gt;&lt;wsp:rsid wsp:val=&quot;006C2F24&quot;/&gt;&lt;wsp:rsid wsp:val=&quot;006C4A86&quot;/&gt;&lt;wsp:rsid wsp:val=&quot;006E385A&quot;/&gt;&lt;wsp:rsid wsp:val=&quot;006F4155&quot;/&gt;&lt;wsp:rsid wsp:val=&quot;00704F90&quot;/&gt;&lt;wsp:rsid wsp:val=&quot;00706214&quot;/&gt;&lt;wsp:rsid wsp:val=&quot;00720968&quot;/&gt;&lt;wsp:rsid wsp:val=&quot;007259D6&quot;/&gt;&lt;wsp:rsid wsp:val=&quot;0073092B&quot;/&gt;&lt;wsp:rsid wsp:val=&quot;0073113C&quot;/&gt;&lt;wsp:rsid wsp:val=&quot;00747354&quot;/&gt;&lt;wsp:rsid wsp:val=&quot;007521AA&quot;/&gt;&lt;wsp:rsid wsp:val=&quot;0075788E&quot;/&gt;&lt;wsp:rsid wsp:val=&quot;00760F85&quot;/&gt;&lt;wsp:rsid wsp:val=&quot;00782B36&quot;/&gt;&lt;wsp:rsid wsp:val=&quot;00785D5B&quot;/&gt;&lt;wsp:rsid wsp:val=&quot;00792FC7&quot;/&gt;&lt;wsp:rsid wsp:val=&quot;007978B8&quot;/&gt;&lt;wsp:rsid wsp:val=&quot;007A2333&quot;/&gt;&lt;wsp:rsid wsp:val=&quot;007A5CC3&quot;/&gt;&lt;wsp:rsid wsp:val=&quot;007C25B0&quot;/&gt;&lt;wsp:rsid wsp:val=&quot;007E7981&quot;/&gt;&lt;wsp:rsid wsp:val=&quot;007F0911&quot;/&gt;&lt;wsp:rsid wsp:val=&quot;007F0A29&quot;/&gt;&lt;wsp:rsid wsp:val=&quot;008024EE&quot;/&gt;&lt;wsp:rsid wsp:val=&quot;00815F13&quot;/&gt;&lt;wsp:rsid wsp:val=&quot;00837B4D&quot;/&gt;&lt;wsp:rsid wsp:val=&quot;00841F03&quot;/&gt;&lt;wsp:rsid wsp:val=&quot;00847790&quot;/&gt;&lt;wsp:rsid wsp:val=&quot;0085321E&quot;/&gt;&lt;wsp:rsid wsp:val=&quot;00866D0B&quot;/&gt;&lt;wsp:rsid wsp:val=&quot;0087207D&quot;/&gt;&lt;wsp:rsid wsp:val=&quot;00874D01&quot;/&gt;&lt;wsp:rsid wsp:val=&quot;00882AA8&quot;/&gt;&lt;wsp:rsid wsp:val=&quot;0089068C&quot;/&gt;&lt;wsp:rsid wsp:val=&quot;008A4F30&quot;/&gt;&lt;wsp:rsid wsp:val=&quot;008C7C78&quot;/&gt;&lt;wsp:rsid wsp:val=&quot;008D3833&quot;/&gt;&lt;wsp:rsid wsp:val=&quot;008D59D7&quot;/&gt;&lt;wsp:rsid wsp:val=&quot;008E5463&quot;/&gt;&lt;wsp:rsid wsp:val=&quot;008E6442&quot;/&gt;&lt;wsp:rsid wsp:val=&quot;008E7B79&quot;/&gt;&lt;wsp:rsid wsp:val=&quot;008F2EA4&quot;/&gt;&lt;wsp:rsid wsp:val=&quot;008F5397&quot;/&gt;&lt;wsp:rsid wsp:val=&quot;00915D59&quot;/&gt;&lt;wsp:rsid wsp:val=&quot;00937FEB&quot;/&gt;&lt;wsp:rsid wsp:val=&quot;0095185B&quot;/&gt;&lt;wsp:rsid wsp:val=&quot;00961F00&quot;/&gt;&lt;wsp:rsid wsp:val=&quot;0096591A&quot;/&gt;&lt;wsp:rsid wsp:val=&quot;009826C2&quot;/&gt;&lt;wsp:rsid wsp:val=&quot;009B108C&quot;/&gt;&lt;wsp:rsid wsp:val=&quot;009B1C08&quot;/&gt;&lt;wsp:rsid wsp:val=&quot;009D295A&quot;/&gt;&lt;wsp:rsid wsp:val=&quot;009D2D59&quot;/&gt;&lt;wsp:rsid wsp:val=&quot;009D4318&quot;/&gt;&lt;wsp:rsid wsp:val=&quot;009D7DEA&quot;/&gt;&lt;wsp:rsid wsp:val=&quot;009E5B0D&quot;/&gt;&lt;wsp:rsid wsp:val=&quot;009F5F54&quot;/&gt;&lt;wsp:rsid wsp:val=&quot;009F7ED6&quot;/&gt;&lt;wsp:rsid wsp:val=&quot;00A04FC0&quot;/&gt;&lt;wsp:rsid wsp:val=&quot;00A05DBD&quot;/&gt;&lt;wsp:rsid wsp:val=&quot;00A06CC5&quot;/&gt;&lt;wsp:rsid wsp:val=&quot;00A1032B&quot;/&gt;&lt;wsp:rsid wsp:val=&quot;00A25EA0&quot;/&gt;&lt;wsp:rsid wsp:val=&quot;00A35135&quot;/&gt;&lt;wsp:rsid wsp:val=&quot;00A37AA9&quot;/&gt;&lt;wsp:rsid wsp:val=&quot;00A4373D&quot;/&gt;&lt;wsp:rsid wsp:val=&quot;00A459F5&quot;/&gt;&lt;wsp:rsid wsp:val=&quot;00A64868&quot;/&gt;&lt;wsp:rsid wsp:val=&quot;00A72897&quot;/&gt;&lt;wsp:rsid wsp:val=&quot;00A768C7&quot;/&gt;&lt;wsp:rsid wsp:val=&quot;00A82E4A&quot;/&gt;&lt;wsp:rsid wsp:val=&quot;00A92407&quot;/&gt;&lt;wsp:rsid wsp:val=&quot;00AA23AC&quot;/&gt;&lt;wsp:rsid wsp:val=&quot;00AA279B&quot;/&gt;&lt;wsp:rsid wsp:val=&quot;00AA5BD3&quot;/&gt;&lt;wsp:rsid wsp:val=&quot;00AC25C6&quot;/&gt;&lt;wsp:rsid wsp:val=&quot;00AC2B2A&quot;/&gt;&lt;wsp:rsid wsp:val=&quot;00AE1554&quot;/&gt;&lt;wsp:rsid wsp:val=&quot;00AF30EA&quot;/&gt;&lt;wsp:rsid wsp:val=&quot;00AF3909&quot;/&gt;&lt;wsp:rsid wsp:val=&quot;00AF6C7C&quot;/&gt;&lt;wsp:rsid wsp:val=&quot;00B037C9&quot;/&gt;&lt;wsp:rsid wsp:val=&quot;00B257C8&quot;/&gt;&lt;wsp:rsid wsp:val=&quot;00B318D8&quot;/&gt;&lt;wsp:rsid wsp:val=&quot;00B33960&quot;/&gt;&lt;wsp:rsid wsp:val=&quot;00B469BF&quot;/&gt;&lt;wsp:rsid wsp:val=&quot;00B46A02&quot;/&gt;&lt;wsp:rsid wsp:val=&quot;00B513DD&quot;/&gt;&lt;wsp:rsid wsp:val=&quot;00B54AD3&quot;/&gt;&lt;wsp:rsid wsp:val=&quot;00B71C94&quot;/&gt;&lt;wsp:rsid wsp:val=&quot;00B75C1A&quot;/&gt;&lt;wsp:rsid wsp:val=&quot;00B870C1&quot;/&gt;&lt;wsp:rsid wsp:val=&quot;00BC2490&quot;/&gt;&lt;wsp:rsid wsp:val=&quot;00BC33AB&quot;/&gt;&lt;wsp:rsid wsp:val=&quot;00BC534E&quot;/&gt;&lt;wsp:rsid wsp:val=&quot;00BC676F&quot;/&gt;&lt;wsp:rsid wsp:val=&quot;00BC6ECC&quot;/&gt;&lt;wsp:rsid wsp:val=&quot;00BD01EA&quot;/&gt;&lt;wsp:rsid wsp:val=&quot;00BE14D1&quot;/&gt;&lt;wsp:rsid wsp:val=&quot;00C047B6&quot;/&gt;&lt;wsp:rsid wsp:val=&quot;00C22D9C&quot;/&gt;&lt;wsp:rsid wsp:val=&quot;00C3737A&quot;/&gt;&lt;wsp:rsid wsp:val=&quot;00C650E8&quot;/&gt;&lt;wsp:rsid wsp:val=&quot;00C656F0&quot;/&gt;&lt;wsp:rsid wsp:val=&quot;00C73F85&quot;/&gt;&lt;wsp:rsid wsp:val=&quot;00C75A01&quot;/&gt;&lt;wsp:rsid wsp:val=&quot;00C85572&quot;/&gt;&lt;wsp:rsid wsp:val=&quot;00C87127&quot;/&gt;&lt;wsp:rsid wsp:val=&quot;00C96971&quot;/&gt;&lt;wsp:rsid wsp:val=&quot;00CA61D1&quot;/&gt;&lt;wsp:rsid wsp:val=&quot;00CC0C4F&quot;/&gt;&lt;wsp:rsid wsp:val=&quot;00CE5D72&quot;/&gt;&lt;wsp:rsid wsp:val=&quot;00CF1B5A&quot;/&gt;&lt;wsp:rsid wsp:val=&quot;00D07B23&quot;/&gt;&lt;wsp:rsid wsp:val=&quot;00D21446&quot;/&gt;&lt;wsp:rsid wsp:val=&quot;00D418DB&quot;/&gt;&lt;wsp:rsid wsp:val=&quot;00D441F0&quot;/&gt;&lt;wsp:rsid wsp:val=&quot;00D56F36&quot;/&gt;&lt;wsp:rsid wsp:val=&quot;00D67352&quot;/&gt;&lt;wsp:rsid wsp:val=&quot;00DA3B43&quot;/&gt;&lt;wsp:rsid wsp:val=&quot;00DC661C&quot;/&gt;&lt;wsp:rsid wsp:val=&quot;00DE7CD6&quot;/&gt;&lt;wsp:rsid wsp:val=&quot;00E07E9C&quot;/&gt;&lt;wsp:rsid wsp:val=&quot;00E15D7E&quot;/&gt;&lt;wsp:rsid wsp:val=&quot;00E334B3&quot;/&gt;&lt;wsp:rsid wsp:val=&quot;00E43F79&quot;/&gt;&lt;wsp:rsid wsp:val=&quot;00E5059F&quot;/&gt;&lt;wsp:rsid wsp:val=&quot;00E50985&quot;/&gt;&lt;wsp:rsid wsp:val=&quot;00E8083B&quot;/&gt;&lt;wsp:rsid wsp:val=&quot;00E957FC&quot;/&gt;&lt;wsp:rsid wsp:val=&quot;00EA36CA&quot;/&gt;&lt;wsp:rsid wsp:val=&quot;00EB1A84&quot;/&gt;&lt;wsp:rsid wsp:val=&quot;00EC6193&quot;/&gt;&lt;wsp:rsid wsp:val=&quot;00ED173D&quot;/&gt;&lt;wsp:rsid wsp:val=&quot;00ED2598&quot;/&gt;&lt;wsp:rsid wsp:val=&quot;00ED5F95&quot;/&gt;&lt;wsp:rsid wsp:val=&quot;00EE2E8A&quot;/&gt;&lt;wsp:rsid wsp:val=&quot;00EF2FB5&quot;/&gt;&lt;wsp:rsid wsp:val=&quot;00F0284F&quot;/&gt;&lt;wsp:rsid wsp:val=&quot;00F03EB9&quot;/&gt;&lt;wsp:rsid wsp:val=&quot;00F04742&quot;/&gt;&lt;wsp:rsid wsp:val=&quot;00F06A67&quot;/&gt;&lt;wsp:rsid wsp:val=&quot;00F1009C&quot;/&gt;&lt;wsp:rsid wsp:val=&quot;00F13939&quot;/&gt;&lt;wsp:rsid wsp:val=&quot;00F15A37&quot;/&gt;&lt;wsp:rsid wsp:val=&quot;00F23DDB&quot;/&gt;&lt;wsp:rsid wsp:val=&quot;00F36AB4&quot;/&gt;&lt;wsp:rsid wsp:val=&quot;00F46517&quot;/&gt;&lt;wsp:rsid wsp:val=&quot;00F5334B&quot;/&gt;&lt;wsp:rsid wsp:val=&quot;00F71361&quot;/&gt;&lt;wsp:rsid wsp:val=&quot;00F90558&quot;/&gt;&lt;wsp:rsid wsp:val=&quot;00F924F3&quot;/&gt;&lt;wsp:rsid wsp:val=&quot;00FB43B3&quot;/&gt;&lt;wsp:rsid wsp:val=&quot;00FC1167&quot;/&gt;&lt;wsp:rsid wsp:val=&quot;00FC21F3&quot;/&gt;&lt;wsp:rsid wsp:val=&quot;00FC32A1&quot;/&gt;&lt;wsp:rsid wsp:val=&quot;00FC3F80&quot;/&gt;&lt;wsp:rsid wsp:val=&quot;00FC55FE&quot;/&gt;&lt;wsp:rsid wsp:val=&quot;00FD4E01&quot;/&gt;&lt;wsp:rsid wsp:val=&quot;00FD7DB1&quot;/&gt;&lt;wsp:rsid wsp:val=&quot;00FE59D7&quot;/&gt;&lt;wsp:rsid wsp:val=&quot;00FE63AF&quot;/&gt;&lt;wsp:rsid wsp:val=&quot;00FF340B&quot;/&gt;&lt;wsp:rsid wsp:val=&quot;00FF37E6&quot;/&gt;&lt;wsp:rsid wsp:val=&quot;00FF7F0F&quot;/&gt;&lt;/wsp:rsids&gt;&lt;/w:docPr&gt;&lt;w:body&gt;&lt;wx:sect&gt;&lt;w:p wsp:rsidR=&quot;000812A0&quot; wsp:rsidRDefault=&quot;000812A0&quot; wsp:rsidP=&quot;000812A0&quot;&gt;&lt;m:oMathPara&gt;&lt;m:oMath&gt;&lt;m:r&gt;&lt;w:rPr&gt;&lt;w:rFonts w:ascii=&quot;Cambria Math&quot; w:h-ansi=&quot;Cambria Math&quot; w:cs=&quot;Calibri&quot;/&gt;&lt;wx:font wx:val=&quot;Cambria Math&quot;/&gt;&lt;w:i/&gt;&lt;w:sz w:val=&quot;22&quot;/&gt;&lt;w:sz-cs w:val=&quot;22&quot;/&gt;&lt;w:lang w:val=&quot;RO&quot;/&gt;&lt;/w:rPr&gt;&lt;m:t&gt;OR=&lt;/m:t&gt;&lt;/m:r&gt;&lt;m:sSup&gt;&lt;m:sSupPr&gt;&lt;m:ctrlPr&gt;&lt;w:rPr&gt;&lt;w:rFonts w:ascii=&quot;Cambria Math&quot; w:h-ansi=&quot;Cambria Math&quot; w:cs=&quot;Calibri&quot;/&gt;&lt;wx:font wx:val=&quot;Cambria Math&quot;/&gt;&lt;w:i/&gt;&lt;w:sz w:val=&quot;22&quot;/&gt;&lt;w:sz-cs w:val=&quot;22&quot;/&gt;&lt;w:lang w:val=&quot;RO&quot;/&gt;&lt;/w:rPr&gt;&lt;/m:ctrlPr&gt;&lt;/m:sSupPr&gt;&lt;m:e&gt;&lt;m:r&gt;&lt;w:rPr&gt;&lt;w:rFonts w:ascii=&quot;Cambria Math&quot; w:h-ansi=&quot;Cambria Math&quot; w:cs=&quot;Calibri&quot;/&gt;&lt;wx:font wx:val=&quot;Cambria Math&quot;/&gt;&lt;w:i/&gt;&lt;w:sz w:val=&quot;22&quot;/&gt;&lt;w:sz-cs w:val=&quot;22&quot;/&gt;&lt;w:lang w:val=&quot;RO&quot;/&gt;&lt;/w:rPr&gt;&lt;m:t&gt;e&lt;/m:t&gt;&lt;/m:r&gt;&lt;/m:e&gt;&lt;m:sup&gt;&lt;m:sSub&gt;&lt;m:sSubPr&gt;&lt;m:ctrlPr&gt;&lt;w:rPr&gt;&lt;w:rFonts w:ascii=&quot;Cambria Math&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b&lt;/m:t&gt;&lt;/m:r&gt;&lt;/m:e&gt;&lt;m:sub&gt;&lt;m:r&gt;&lt;w:rPr&gt;&lt;w:rFonts w:ascii=&quot;Cambria Math&quot; w:h-ansi=&quot;Cambria Math&quot; w:cs=&quot;Calibri&quot;/&gt;&lt;wx:font wx:val=&quot;Cambria Math&quot;/&gt;&lt;w:i/&gt;&lt;w:sz w:val=&quot;22&quot;/&gt;&lt;w:sz-cs w:val=&quot;22&quot;/&gt;&lt;w:lang w:val=&quot;RO&quot;/&gt;&lt;/w:rPr&gt;&lt;m:t&gt;i&lt;/m:t&gt;&lt;/m:r&gt;&lt;/m:sub&gt;&lt;/m:sSub&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9" o:title="" chromakey="white"/>
          </v:shape>
        </w:pict>
      </w:r>
      <w:r w:rsidRPr="001F57DA">
        <w:rPr>
          <w:rFonts w:ascii="Calibri" w:hAnsi="Calibri" w:cs="Calibri"/>
          <w:sz w:val="22"/>
          <w:szCs w:val="22"/>
          <w:lang w:val="ro-RO"/>
        </w:rPr>
        <w:fldChar w:fldCharType="end"/>
      </w:r>
      <w:r w:rsidR="00FB43B3">
        <w:rPr>
          <w:rFonts w:ascii="Calibri" w:hAnsi="Calibri" w:cs="Calibri"/>
          <w:sz w:val="22"/>
          <w:szCs w:val="22"/>
          <w:lang w:val="ro-RO"/>
        </w:rPr>
        <w:t>&gt;1, în caz contrar dacă b</w:t>
      </w:r>
      <w:r w:rsidR="00FB43B3">
        <w:rPr>
          <w:rFonts w:ascii="Calibri" w:hAnsi="Calibri" w:cs="Calibri"/>
          <w:sz w:val="22"/>
          <w:szCs w:val="22"/>
          <w:vertAlign w:val="subscript"/>
          <w:lang w:val="ro-RO"/>
        </w:rPr>
        <w:t>i</w:t>
      </w:r>
      <w:r w:rsidR="00FB43B3">
        <w:rPr>
          <w:rFonts w:ascii="Calibri" w:hAnsi="Calibri" w:cs="Calibri"/>
          <w:sz w:val="22"/>
          <w:szCs w:val="22"/>
          <w:lang w:val="ro-RO"/>
        </w:rPr>
        <w:t xml:space="preserve">&lt;0 atunci </w:t>
      </w:r>
      <w:r w:rsidRPr="001F57DA">
        <w:rPr>
          <w:rFonts w:ascii="Calibri" w:hAnsi="Calibri" w:cs="Calibri"/>
          <w:sz w:val="22"/>
          <w:szCs w:val="22"/>
          <w:lang w:val="ro-RO"/>
        </w:rPr>
        <w:fldChar w:fldCharType="begin"/>
      </w:r>
      <w:r w:rsidRPr="001F57DA">
        <w:rPr>
          <w:rFonts w:ascii="Calibri" w:hAnsi="Calibri" w:cs="Calibri"/>
          <w:sz w:val="22"/>
          <w:szCs w:val="22"/>
          <w:lang w:val="ro-RO"/>
        </w:rPr>
        <w:instrText xml:space="preserve"> QUOTE </w:instrText>
      </w:r>
      <w:r w:rsidRPr="001F57DA">
        <w:rPr>
          <w:position w:val="-5"/>
        </w:rPr>
        <w:pict w14:anchorId="246739D2">
          <v:shape id="_x0000_i1043" type="#_x0000_t75" style="width:42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xsLQwNzA2MzczszQzNjZW0lEKTi0uzszPAykwqQUAXZhWQiwAAAA=&quot;/&gt;&lt;/w:docVars&gt;&lt;wsp:rsids&gt;&lt;wsp:rsidRoot wsp:val=&quot;00680956&quot;/&gt;&lt;wsp:rsid wsp:val=&quot;00000C3D&quot;/&gt;&lt;wsp:rsid wsp:val=&quot;00041B44&quot;/&gt;&lt;wsp:rsid wsp:val=&quot;000438D3&quot;/&gt;&lt;wsp:rsid wsp:val=&quot;00053876&quot;/&gt;&lt;wsp:rsid wsp:val=&quot;00071D5F&quot;/&gt;&lt;wsp:rsid wsp:val=&quot;0007217C&quot;/&gt;&lt;wsp:rsid wsp:val=&quot;000C1021&quot;/&gt;&lt;wsp:rsid wsp:val=&quot;000D0949&quot;/&gt;&lt;wsp:rsid wsp:val=&quot;000D5A2F&quot;/&gt;&lt;wsp:rsid wsp:val=&quot;000F4722&quot;/&gt;&lt;wsp:rsid wsp:val=&quot;00101D54&quot;/&gt;&lt;wsp:rsid wsp:val=&quot;00112A07&quot;/&gt;&lt;wsp:rsid wsp:val=&quot;0011358C&quot;/&gt;&lt;wsp:rsid wsp:val=&quot;001157ED&quot;/&gt;&lt;wsp:rsid wsp:val=&quot;00116559&quot;/&gt;&lt;wsp:rsid wsp:val=&quot;001205B5&quot;/&gt;&lt;wsp:rsid wsp:val=&quot;001206A5&quot;/&gt;&lt;wsp:rsid wsp:val=&quot;0012076A&quot;/&gt;&lt;wsp:rsid wsp:val=&quot;00123D1C&quot;/&gt;&lt;wsp:rsid wsp:val=&quot;0012619B&quot;/&gt;&lt;wsp:rsid wsp:val=&quot;00150ECF&quot;/&gt;&lt;wsp:rsid wsp:val=&quot;001554FD&quot;/&gt;&lt;wsp:rsid wsp:val=&quot;001839D1&quot;/&gt;&lt;wsp:rsid wsp:val=&quot;00197530&quot;/&gt;&lt;wsp:rsid wsp:val=&quot;001B15F1&quot;/&gt;&lt;wsp:rsid wsp:val=&quot;001B69F2&quot;/&gt;&lt;wsp:rsid wsp:val=&quot;001B70DD&quot;/&gt;&lt;wsp:rsid wsp:val=&quot;001C195D&quot;/&gt;&lt;wsp:rsid wsp:val=&quot;001C351C&quot;/&gt;&lt;wsp:rsid wsp:val=&quot;001F57DA&quot;/&gt;&lt;wsp:rsid wsp:val=&quot;002055CD&quot;/&gt;&lt;wsp:rsid wsp:val=&quot;00211708&quot;/&gt;&lt;wsp:rsid wsp:val=&quot;00216514&quot;/&gt;&lt;wsp:rsid wsp:val=&quot;002211BD&quot;/&gt;&lt;wsp:rsid wsp:val=&quot;00227088&quot;/&gt;&lt;wsp:rsid wsp:val=&quot;00227737&quot;/&gt;&lt;wsp:rsid wsp:val=&quot;00231161&quot;/&gt;&lt;wsp:rsid wsp:val=&quot;00251747&quot;/&gt;&lt;wsp:rsid wsp:val=&quot;002620E9&quot;/&gt;&lt;wsp:rsid wsp:val=&quot;00271319&quot;/&gt;&lt;wsp:rsid wsp:val=&quot;0028225E&quot;/&gt;&lt;wsp:rsid wsp:val=&quot;0029581B&quot;/&gt;&lt;wsp:rsid wsp:val=&quot;002977DA&quot;/&gt;&lt;wsp:rsid wsp:val=&quot;002A1BE5&quot;/&gt;&lt;wsp:rsid wsp:val=&quot;002A1E1F&quot;/&gt;&lt;wsp:rsid wsp:val=&quot;002B72D9&quot;/&gt;&lt;wsp:rsid wsp:val=&quot;002C4578&quot;/&gt;&lt;wsp:rsid wsp:val=&quot;002C64D6&quot;/&gt;&lt;wsp:rsid wsp:val=&quot;002C7A23&quot;/&gt;&lt;wsp:rsid wsp:val=&quot;002D3A87&quot;/&gt;&lt;wsp:rsid wsp:val=&quot;002D51AC&quot;/&gt;&lt;wsp:rsid wsp:val=&quot;002E6216&quot;/&gt;&lt;wsp:rsid wsp:val=&quot;002E6C10&quot;/&gt;&lt;wsp:rsid wsp:val=&quot;002F4292&quot;/&gt;&lt;wsp:rsid wsp:val=&quot;002F56D6&quot;/&gt;&lt;wsp:rsid wsp:val=&quot;002F7F1D&quot;/&gt;&lt;wsp:rsid wsp:val=&quot;0030026B&quot;/&gt;&lt;wsp:rsid wsp:val=&quot;003133DE&quot;/&gt;&lt;wsp:rsid wsp:val=&quot;0032073D&quot;/&gt;&lt;wsp:rsid wsp:val=&quot;00326A0F&quot;/&gt;&lt;wsp:rsid wsp:val=&quot;003301C6&quot;/&gt;&lt;wsp:rsid wsp:val=&quot;003353E0&quot;/&gt;&lt;wsp:rsid wsp:val=&quot;00335A4A&quot;/&gt;&lt;wsp:rsid wsp:val=&quot;003416A2&quot;/&gt;&lt;wsp:rsid wsp:val=&quot;0034372D&quot;/&gt;&lt;wsp:rsid wsp:val=&quot;00343D8C&quot;/&gt;&lt;wsp:rsid wsp:val=&quot;00362978&quot;/&gt;&lt;wsp:rsid wsp:val=&quot;00385B0A&quot;/&gt;&lt;wsp:rsid wsp:val=&quot;00386CD4&quot;/&gt;&lt;wsp:rsid wsp:val=&quot;00391EFA&quot;/&gt;&lt;wsp:rsid wsp:val=&quot;003979F0&quot;/&gt;&lt;wsp:rsid wsp:val=&quot;003A13CF&quot;/&gt;&lt;wsp:rsid wsp:val=&quot;003A263D&quot;/&gt;&lt;wsp:rsid wsp:val=&quot;003A4810&quot;/&gt;&lt;wsp:rsid wsp:val=&quot;003C0937&quot;/&gt;&lt;wsp:rsid wsp:val=&quot;003C3C31&quot;/&gt;&lt;wsp:rsid wsp:val=&quot;003F2E9D&quot;/&gt;&lt;wsp:rsid wsp:val=&quot;003F5154&quot;/&gt;&lt;wsp:rsid wsp:val=&quot;00400DC1&quot;/&gt;&lt;wsp:rsid wsp:val=&quot;00407AD6&quot;/&gt;&lt;wsp:rsid wsp:val=&quot;004247AE&quot;/&gt;&lt;wsp:rsid wsp:val=&quot;004258B4&quot;/&gt;&lt;wsp:rsid wsp:val=&quot;00433EC8&quot;/&gt;&lt;wsp:rsid wsp:val=&quot;004502E7&quot;/&gt;&lt;wsp:rsid wsp:val=&quot;004502F0&quot;/&gt;&lt;wsp:rsid wsp:val=&quot;00455028&quot;/&gt;&lt;wsp:rsid wsp:val=&quot;004731AB&quot;/&gt;&lt;wsp:rsid wsp:val=&quot;004802D8&quot;/&gt;&lt;wsp:rsid wsp:val=&quot;004A0A46&quot;/&gt;&lt;wsp:rsid wsp:val=&quot;004B2652&quot;/&gt;&lt;wsp:rsid wsp:val=&quot;004B38D1&quot;/&gt;&lt;wsp:rsid wsp:val=&quot;004B3F65&quot;/&gt;&lt;wsp:rsid wsp:val=&quot;004E4946&quot;/&gt;&lt;wsp:rsid wsp:val=&quot;004F4BF6&quot;/&gt;&lt;wsp:rsid wsp:val=&quot;00500A89&quot;/&gt;&lt;wsp:rsid wsp:val=&quot;00504045&quot;/&gt;&lt;wsp:rsid wsp:val=&quot;00516B5A&quot;/&gt;&lt;wsp:rsid wsp:val=&quot;005343DD&quot;/&gt;&lt;wsp:rsid wsp:val=&quot;005403FD&quot;/&gt;&lt;wsp:rsid wsp:val=&quot;00545208&quot;/&gt;&lt;wsp:rsid wsp:val=&quot;0058386B&quot;/&gt;&lt;wsp:rsid wsp:val=&quot;0059589C&quot;/&gt;&lt;wsp:rsid wsp:val=&quot;005A763A&quot;/&gt;&lt;wsp:rsid wsp:val=&quot;005B0C3D&quot;/&gt;&lt;wsp:rsid wsp:val=&quot;005B2850&quot;/&gt;&lt;wsp:rsid wsp:val=&quot;005B39D7&quot;/&gt;&lt;wsp:rsid wsp:val=&quot;005D762F&quot;/&gt;&lt;wsp:rsid wsp:val=&quot;005F7930&quot;/&gt;&lt;wsp:rsid wsp:val=&quot;006073BF&quot;/&gt;&lt;wsp:rsid wsp:val=&quot;00613860&quot;/&gt;&lt;wsp:rsid wsp:val=&quot;0062052B&quot;/&gt;&lt;wsp:rsid wsp:val=&quot;00632D0D&quot;/&gt;&lt;wsp:rsid wsp:val=&quot;00633960&quot;/&gt;&lt;wsp:rsid wsp:val=&quot;00635DFC&quot;/&gt;&lt;wsp:rsid wsp:val=&quot;00636369&quot;/&gt;&lt;wsp:rsid wsp:val=&quot;00636A8B&quot;/&gt;&lt;wsp:rsid wsp:val=&quot;006500C5&quot;/&gt;&lt;wsp:rsid wsp:val=&quot;00676575&quot;/&gt;&lt;wsp:rsid wsp:val=&quot;00680956&quot;/&gt;&lt;wsp:rsid wsp:val=&quot;00681E99&quot;/&gt;&lt;wsp:rsid wsp:val=&quot;00684C60&quot;/&gt;&lt;wsp:rsid wsp:val=&quot;00686D50&quot;/&gt;&lt;wsp:rsid wsp:val=&quot;00690052&quot;/&gt;&lt;wsp:rsid wsp:val=&quot;006964DE&quot;/&gt;&lt;wsp:rsid wsp:val=&quot;00697F5D&quot;/&gt;&lt;wsp:rsid wsp:val=&quot;006A278E&quot;/&gt;&lt;wsp:rsid wsp:val=&quot;006A2E74&quot;/&gt;&lt;wsp:rsid wsp:val=&quot;006A546E&quot;/&gt;&lt;wsp:rsid wsp:val=&quot;006B0EFC&quot;/&gt;&lt;wsp:rsid wsp:val=&quot;006B689D&quot;/&gt;&lt;wsp:rsid wsp:val=&quot;006B759C&quot;/&gt;&lt;wsp:rsid wsp:val=&quot;006C2F24&quot;/&gt;&lt;wsp:rsid wsp:val=&quot;006C4A86&quot;/&gt;&lt;wsp:rsid wsp:val=&quot;006E385A&quot;/&gt;&lt;wsp:rsid wsp:val=&quot;006F4155&quot;/&gt;&lt;wsp:rsid wsp:val=&quot;00704F90&quot;/&gt;&lt;wsp:rsid wsp:val=&quot;00706214&quot;/&gt;&lt;wsp:rsid wsp:val=&quot;00720968&quot;/&gt;&lt;wsp:rsid wsp:val=&quot;007259D6&quot;/&gt;&lt;wsp:rsid wsp:val=&quot;0073092B&quot;/&gt;&lt;wsp:rsid wsp:val=&quot;0073113C&quot;/&gt;&lt;wsp:rsid wsp:val=&quot;00747354&quot;/&gt;&lt;wsp:rsid wsp:val=&quot;007521AA&quot;/&gt;&lt;wsp:rsid wsp:val=&quot;0075788E&quot;/&gt;&lt;wsp:rsid wsp:val=&quot;00760F85&quot;/&gt;&lt;wsp:rsid wsp:val=&quot;00782B36&quot;/&gt;&lt;wsp:rsid wsp:val=&quot;00785D5B&quot;/&gt;&lt;wsp:rsid wsp:val=&quot;00792FC7&quot;/&gt;&lt;wsp:rsid wsp:val=&quot;007978B8&quot;/&gt;&lt;wsp:rsid wsp:val=&quot;007A2333&quot;/&gt;&lt;wsp:rsid wsp:val=&quot;007A5CC3&quot;/&gt;&lt;wsp:rsid wsp:val=&quot;007C25B0&quot;/&gt;&lt;wsp:rsid wsp:val=&quot;007E7981&quot;/&gt;&lt;wsp:rsid wsp:val=&quot;007F0911&quot;/&gt;&lt;wsp:rsid wsp:val=&quot;007F0A29&quot;/&gt;&lt;wsp:rsid wsp:val=&quot;008024EE&quot;/&gt;&lt;wsp:rsid wsp:val=&quot;00815F13&quot;/&gt;&lt;wsp:rsid wsp:val=&quot;00837B4D&quot;/&gt;&lt;wsp:rsid wsp:val=&quot;00841F03&quot;/&gt;&lt;wsp:rsid wsp:val=&quot;00847790&quot;/&gt;&lt;wsp:rsid wsp:val=&quot;0085321E&quot;/&gt;&lt;wsp:rsid wsp:val=&quot;00866D0B&quot;/&gt;&lt;wsp:rsid wsp:val=&quot;0087207D&quot;/&gt;&lt;wsp:rsid wsp:val=&quot;00874D01&quot;/&gt;&lt;wsp:rsid wsp:val=&quot;00882AA8&quot;/&gt;&lt;wsp:rsid wsp:val=&quot;0089068C&quot;/&gt;&lt;wsp:rsid wsp:val=&quot;008A4F30&quot;/&gt;&lt;wsp:rsid wsp:val=&quot;008C7C78&quot;/&gt;&lt;wsp:rsid wsp:val=&quot;008D3833&quot;/&gt;&lt;wsp:rsid wsp:val=&quot;008D59D7&quot;/&gt;&lt;wsp:rsid wsp:val=&quot;008E5463&quot;/&gt;&lt;wsp:rsid wsp:val=&quot;008E6442&quot;/&gt;&lt;wsp:rsid wsp:val=&quot;008E7B79&quot;/&gt;&lt;wsp:rsid wsp:val=&quot;008F2EA4&quot;/&gt;&lt;wsp:rsid wsp:val=&quot;008F5397&quot;/&gt;&lt;wsp:rsid wsp:val=&quot;00915D59&quot;/&gt;&lt;wsp:rsid wsp:val=&quot;00937FEB&quot;/&gt;&lt;wsp:rsid wsp:val=&quot;0095185B&quot;/&gt;&lt;wsp:rsid wsp:val=&quot;00961F00&quot;/&gt;&lt;wsp:rsid wsp:val=&quot;0096591A&quot;/&gt;&lt;wsp:rsid wsp:val=&quot;009826C2&quot;/&gt;&lt;wsp:rsid wsp:val=&quot;009B108C&quot;/&gt;&lt;wsp:rsid wsp:val=&quot;009B1C08&quot;/&gt;&lt;wsp:rsid wsp:val=&quot;009D295A&quot;/&gt;&lt;wsp:rsid wsp:val=&quot;009D2D59&quot;/&gt;&lt;wsp:rsid wsp:val=&quot;009D4318&quot;/&gt;&lt;wsp:rsid wsp:val=&quot;009D7DEA&quot;/&gt;&lt;wsp:rsid wsp:val=&quot;009E5B0D&quot;/&gt;&lt;wsp:rsid wsp:val=&quot;009F5F54&quot;/&gt;&lt;wsp:rsid wsp:val=&quot;009F7ED6&quot;/&gt;&lt;wsp:rsid wsp:val=&quot;00A04FC0&quot;/&gt;&lt;wsp:rsid wsp:val=&quot;00A05DBD&quot;/&gt;&lt;wsp:rsid wsp:val=&quot;00A06CC5&quot;/&gt;&lt;wsp:rsid wsp:val=&quot;00A1032B&quot;/&gt;&lt;wsp:rsid wsp:val=&quot;00A25EA0&quot;/&gt;&lt;wsp:rsid wsp:val=&quot;00A35135&quot;/&gt;&lt;wsp:rsid wsp:val=&quot;00A37AA9&quot;/&gt;&lt;wsp:rsid wsp:val=&quot;00A4373D&quot;/&gt;&lt;wsp:rsid wsp:val=&quot;00A459F5&quot;/&gt;&lt;wsp:rsid wsp:val=&quot;00A64868&quot;/&gt;&lt;wsp:rsid wsp:val=&quot;00A72897&quot;/&gt;&lt;wsp:rsid wsp:val=&quot;00A768C7&quot;/&gt;&lt;wsp:rsid wsp:val=&quot;00A82E4A&quot;/&gt;&lt;wsp:rsid wsp:val=&quot;00A92407&quot;/&gt;&lt;wsp:rsid wsp:val=&quot;00AA23AC&quot;/&gt;&lt;wsp:rsid wsp:val=&quot;00AA279B&quot;/&gt;&lt;wsp:rsid wsp:val=&quot;00AA5BD3&quot;/&gt;&lt;wsp:rsid wsp:val=&quot;00AC25C6&quot;/&gt;&lt;wsp:rsid wsp:val=&quot;00AC2B2A&quot;/&gt;&lt;wsp:rsid wsp:val=&quot;00AE1554&quot;/&gt;&lt;wsp:rsid wsp:val=&quot;00AF30EA&quot;/&gt;&lt;wsp:rsid wsp:val=&quot;00AF3909&quot;/&gt;&lt;wsp:rsid wsp:val=&quot;00AF6C7C&quot;/&gt;&lt;wsp:rsid wsp:val=&quot;00B037C9&quot;/&gt;&lt;wsp:rsid wsp:val=&quot;00B257C8&quot;/&gt;&lt;wsp:rsid wsp:val=&quot;00B318D8&quot;/&gt;&lt;wsp:rsid wsp:val=&quot;00B33960&quot;/&gt;&lt;wsp:rsid wsp:val=&quot;00B469BF&quot;/&gt;&lt;wsp:rsid wsp:val=&quot;00B46A02&quot;/&gt;&lt;wsp:rsid wsp:val=&quot;00B513DD&quot;/&gt;&lt;wsp:rsid wsp:val=&quot;00B54AD3&quot;/&gt;&lt;wsp:rsid wsp:val=&quot;00B71C94&quot;/&gt;&lt;wsp:rsid wsp:val=&quot;00B75C1A&quot;/&gt;&lt;wsp:rsid wsp:val=&quot;00B870C1&quot;/&gt;&lt;wsp:rsid wsp:val=&quot;00BC2490&quot;/&gt;&lt;wsp:rsid wsp:val=&quot;00BC33AB&quot;/&gt;&lt;wsp:rsid wsp:val=&quot;00BC534E&quot;/&gt;&lt;wsp:rsid wsp:val=&quot;00BC676F&quot;/&gt;&lt;wsp:rsid wsp:val=&quot;00BC6ECC&quot;/&gt;&lt;wsp:rsid wsp:val=&quot;00BD01EA&quot;/&gt;&lt;wsp:rsid wsp:val=&quot;00BE14D1&quot;/&gt;&lt;wsp:rsid wsp:val=&quot;00C047B6&quot;/&gt;&lt;wsp:rsid wsp:val=&quot;00C22D9C&quot;/&gt;&lt;wsp:rsid wsp:val=&quot;00C3737A&quot;/&gt;&lt;wsp:rsid wsp:val=&quot;00C650E8&quot;/&gt;&lt;wsp:rsid wsp:val=&quot;00C656F0&quot;/&gt;&lt;wsp:rsid wsp:val=&quot;00C73F85&quot;/&gt;&lt;wsp:rsid wsp:val=&quot;00C75A01&quot;/&gt;&lt;wsp:rsid wsp:val=&quot;00C85572&quot;/&gt;&lt;wsp:rsid wsp:val=&quot;00C87127&quot;/&gt;&lt;wsp:rsid wsp:val=&quot;00C96971&quot;/&gt;&lt;wsp:rsid wsp:val=&quot;00CA61D1&quot;/&gt;&lt;wsp:rsid wsp:val=&quot;00CC0C4F&quot;/&gt;&lt;wsp:rsid wsp:val=&quot;00CE5D72&quot;/&gt;&lt;wsp:rsid wsp:val=&quot;00CF1B5A&quot;/&gt;&lt;wsp:rsid wsp:val=&quot;00D07B23&quot;/&gt;&lt;wsp:rsid wsp:val=&quot;00D21446&quot;/&gt;&lt;wsp:rsid wsp:val=&quot;00D418DB&quot;/&gt;&lt;wsp:rsid wsp:val=&quot;00D441F0&quot;/&gt;&lt;wsp:rsid wsp:val=&quot;00D56F36&quot;/&gt;&lt;wsp:rsid wsp:val=&quot;00D67352&quot;/&gt;&lt;wsp:rsid wsp:val=&quot;00DA3B43&quot;/&gt;&lt;wsp:rsid wsp:val=&quot;00DC661C&quot;/&gt;&lt;wsp:rsid wsp:val=&quot;00DE7CD6&quot;/&gt;&lt;wsp:rsid wsp:val=&quot;00E07E9C&quot;/&gt;&lt;wsp:rsid wsp:val=&quot;00E15D7E&quot;/&gt;&lt;wsp:rsid wsp:val=&quot;00E334B3&quot;/&gt;&lt;wsp:rsid wsp:val=&quot;00E43F79&quot;/&gt;&lt;wsp:rsid wsp:val=&quot;00E5059F&quot;/&gt;&lt;wsp:rsid wsp:val=&quot;00E50985&quot;/&gt;&lt;wsp:rsid wsp:val=&quot;00E8083B&quot;/&gt;&lt;wsp:rsid wsp:val=&quot;00E957FC&quot;/&gt;&lt;wsp:rsid wsp:val=&quot;00EA36CA&quot;/&gt;&lt;wsp:rsid wsp:val=&quot;00EB1A84&quot;/&gt;&lt;wsp:rsid wsp:val=&quot;00EC6193&quot;/&gt;&lt;wsp:rsid wsp:val=&quot;00ED173D&quot;/&gt;&lt;wsp:rsid wsp:val=&quot;00ED2598&quot;/&gt;&lt;wsp:rsid wsp:val=&quot;00ED5F95&quot;/&gt;&lt;wsp:rsid wsp:val=&quot;00EE2E8A&quot;/&gt;&lt;wsp:rsid wsp:val=&quot;00EF2FB5&quot;/&gt;&lt;wsp:rsid wsp:val=&quot;00F0284F&quot;/&gt;&lt;wsp:rsid wsp:val=&quot;00F03EB9&quot;/&gt;&lt;wsp:rsid wsp:val=&quot;00F04742&quot;/&gt;&lt;wsp:rsid wsp:val=&quot;00F06A67&quot;/&gt;&lt;wsp:rsid wsp:val=&quot;00F1009C&quot;/&gt;&lt;wsp:rsid wsp:val=&quot;00F13939&quot;/&gt;&lt;wsp:rsid wsp:val=&quot;00F15A37&quot;/&gt;&lt;wsp:rsid wsp:val=&quot;00F23DDB&quot;/&gt;&lt;wsp:rsid wsp:val=&quot;00F36AB4&quot;/&gt;&lt;wsp:rsid wsp:val=&quot;00F46517&quot;/&gt;&lt;wsp:rsid wsp:val=&quot;00F5334B&quot;/&gt;&lt;wsp:rsid wsp:val=&quot;00F71361&quot;/&gt;&lt;wsp:rsid wsp:val=&quot;00F90558&quot;/&gt;&lt;wsp:rsid wsp:val=&quot;00F924F3&quot;/&gt;&lt;wsp:rsid wsp:val=&quot;00FB43B3&quot;/&gt;&lt;wsp:rsid wsp:val=&quot;00FC1167&quot;/&gt;&lt;wsp:rsid wsp:val=&quot;00FC21F3&quot;/&gt;&lt;wsp:rsid wsp:val=&quot;00FC32A1&quot;/&gt;&lt;wsp:rsid wsp:val=&quot;00FC3F80&quot;/&gt;&lt;wsp:rsid wsp:val=&quot;00FC55FE&quot;/&gt;&lt;wsp:rsid wsp:val=&quot;00FD4E01&quot;/&gt;&lt;wsp:rsid wsp:val=&quot;00FD7DB1&quot;/&gt;&lt;wsp:rsid wsp:val=&quot;00FE59D7&quot;/&gt;&lt;wsp:rsid wsp:val=&quot;00FE63AF&quot;/&gt;&lt;wsp:rsid wsp:val=&quot;00FF340B&quot;/&gt;&lt;wsp:rsid wsp:val=&quot;00FF37E6&quot;/&gt;&lt;wsp:rsid wsp:val=&quot;00FF7F0F&quot;/&gt;&lt;/wsp:rsids&gt;&lt;/w:docPr&gt;&lt;w:body&gt;&lt;wx:sect&gt;&lt;w:p wsp:rsidR=&quot;000438D3&quot; wsp:rsidRDefault=&quot;000438D3&quot; wsp:rsidP=&quot;000438D3&quot;&gt;&lt;m:oMathPara&gt;&lt;m:oMath&gt;&lt;m:r&gt;&lt;w:rPr&gt;&lt;w:rFonts w:ascii=&quot;Cambria Math&quot; w:h-ansi=&quot;Cambria Math&quot; w:cs=&quot;Calibri&quot;/&gt;&lt;wx:font wx:val=&quot;Cambria Math&quot;/&gt;&lt;w:i/&gt;&lt;w:sz w:val=&quot;22&quot;/&gt;&lt;w:sz-cs w:val=&quot;22&quot;/&gt;&lt;w:lang w:val=&quot;RO&quot;/&gt;&lt;/w:rPr&gt;&lt;m:t&gt;OR&amp;lt;1).&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0" o:title="" chromakey="white"/>
          </v:shape>
        </w:pict>
      </w:r>
      <w:r w:rsidRPr="001F57DA">
        <w:rPr>
          <w:rFonts w:ascii="Calibri" w:hAnsi="Calibri" w:cs="Calibri"/>
          <w:sz w:val="22"/>
          <w:szCs w:val="22"/>
          <w:lang w:val="ro-RO"/>
        </w:rPr>
        <w:instrText xml:space="preserve"> </w:instrText>
      </w:r>
      <w:r w:rsidRPr="001F57DA">
        <w:rPr>
          <w:rFonts w:ascii="Calibri" w:hAnsi="Calibri" w:cs="Calibri"/>
          <w:sz w:val="22"/>
          <w:szCs w:val="22"/>
          <w:lang w:val="ro-RO"/>
        </w:rPr>
        <w:fldChar w:fldCharType="separate"/>
      </w:r>
      <w:r w:rsidRPr="001F57DA">
        <w:rPr>
          <w:position w:val="-5"/>
        </w:rPr>
        <w:pict w14:anchorId="2721F898">
          <v:shape id="_x0000_i1044" type="#_x0000_t75" style="width:42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xsLQwNzA2MzczszQzNjZW0lEKTi0uzszPAykwqQUAXZhWQiwAAAA=&quot;/&gt;&lt;/w:docVars&gt;&lt;wsp:rsids&gt;&lt;wsp:rsidRoot wsp:val=&quot;00680956&quot;/&gt;&lt;wsp:rsid wsp:val=&quot;00000C3D&quot;/&gt;&lt;wsp:rsid wsp:val=&quot;00041B44&quot;/&gt;&lt;wsp:rsid wsp:val=&quot;000438D3&quot;/&gt;&lt;wsp:rsid wsp:val=&quot;00053876&quot;/&gt;&lt;wsp:rsid wsp:val=&quot;00071D5F&quot;/&gt;&lt;wsp:rsid wsp:val=&quot;0007217C&quot;/&gt;&lt;wsp:rsid wsp:val=&quot;000C1021&quot;/&gt;&lt;wsp:rsid wsp:val=&quot;000D0949&quot;/&gt;&lt;wsp:rsid wsp:val=&quot;000D5A2F&quot;/&gt;&lt;wsp:rsid wsp:val=&quot;000F4722&quot;/&gt;&lt;wsp:rsid wsp:val=&quot;00101D54&quot;/&gt;&lt;wsp:rsid wsp:val=&quot;00112A07&quot;/&gt;&lt;wsp:rsid wsp:val=&quot;0011358C&quot;/&gt;&lt;wsp:rsid wsp:val=&quot;001157ED&quot;/&gt;&lt;wsp:rsid wsp:val=&quot;00116559&quot;/&gt;&lt;wsp:rsid wsp:val=&quot;001205B5&quot;/&gt;&lt;wsp:rsid wsp:val=&quot;001206A5&quot;/&gt;&lt;wsp:rsid wsp:val=&quot;0012076A&quot;/&gt;&lt;wsp:rsid wsp:val=&quot;00123D1C&quot;/&gt;&lt;wsp:rsid wsp:val=&quot;0012619B&quot;/&gt;&lt;wsp:rsid wsp:val=&quot;00150ECF&quot;/&gt;&lt;wsp:rsid wsp:val=&quot;001554FD&quot;/&gt;&lt;wsp:rsid wsp:val=&quot;001839D1&quot;/&gt;&lt;wsp:rsid wsp:val=&quot;00197530&quot;/&gt;&lt;wsp:rsid wsp:val=&quot;001B15F1&quot;/&gt;&lt;wsp:rsid wsp:val=&quot;001B69F2&quot;/&gt;&lt;wsp:rsid wsp:val=&quot;001B70DD&quot;/&gt;&lt;wsp:rsid wsp:val=&quot;001C195D&quot;/&gt;&lt;wsp:rsid wsp:val=&quot;001C351C&quot;/&gt;&lt;wsp:rsid wsp:val=&quot;001F57DA&quot;/&gt;&lt;wsp:rsid wsp:val=&quot;002055CD&quot;/&gt;&lt;wsp:rsid wsp:val=&quot;00211708&quot;/&gt;&lt;wsp:rsid wsp:val=&quot;00216514&quot;/&gt;&lt;wsp:rsid wsp:val=&quot;002211BD&quot;/&gt;&lt;wsp:rsid wsp:val=&quot;00227088&quot;/&gt;&lt;wsp:rsid wsp:val=&quot;00227737&quot;/&gt;&lt;wsp:rsid wsp:val=&quot;00231161&quot;/&gt;&lt;wsp:rsid wsp:val=&quot;00251747&quot;/&gt;&lt;wsp:rsid wsp:val=&quot;002620E9&quot;/&gt;&lt;wsp:rsid wsp:val=&quot;00271319&quot;/&gt;&lt;wsp:rsid wsp:val=&quot;0028225E&quot;/&gt;&lt;wsp:rsid wsp:val=&quot;0029581B&quot;/&gt;&lt;wsp:rsid wsp:val=&quot;002977DA&quot;/&gt;&lt;wsp:rsid wsp:val=&quot;002A1BE5&quot;/&gt;&lt;wsp:rsid wsp:val=&quot;002A1E1F&quot;/&gt;&lt;wsp:rsid wsp:val=&quot;002B72D9&quot;/&gt;&lt;wsp:rsid wsp:val=&quot;002C4578&quot;/&gt;&lt;wsp:rsid wsp:val=&quot;002C64D6&quot;/&gt;&lt;wsp:rsid wsp:val=&quot;002C7A23&quot;/&gt;&lt;wsp:rsid wsp:val=&quot;002D3A87&quot;/&gt;&lt;wsp:rsid wsp:val=&quot;002D51AC&quot;/&gt;&lt;wsp:rsid wsp:val=&quot;002E6216&quot;/&gt;&lt;wsp:rsid wsp:val=&quot;002E6C10&quot;/&gt;&lt;wsp:rsid wsp:val=&quot;002F4292&quot;/&gt;&lt;wsp:rsid wsp:val=&quot;002F56D6&quot;/&gt;&lt;wsp:rsid wsp:val=&quot;002F7F1D&quot;/&gt;&lt;wsp:rsid wsp:val=&quot;0030026B&quot;/&gt;&lt;wsp:rsid wsp:val=&quot;003133DE&quot;/&gt;&lt;wsp:rsid wsp:val=&quot;0032073D&quot;/&gt;&lt;wsp:rsid wsp:val=&quot;00326A0F&quot;/&gt;&lt;wsp:rsid wsp:val=&quot;003301C6&quot;/&gt;&lt;wsp:rsid wsp:val=&quot;003353E0&quot;/&gt;&lt;wsp:rsid wsp:val=&quot;00335A4A&quot;/&gt;&lt;wsp:rsid wsp:val=&quot;003416A2&quot;/&gt;&lt;wsp:rsid wsp:val=&quot;0034372D&quot;/&gt;&lt;wsp:rsid wsp:val=&quot;00343D8C&quot;/&gt;&lt;wsp:rsid wsp:val=&quot;00362978&quot;/&gt;&lt;wsp:rsid wsp:val=&quot;00385B0A&quot;/&gt;&lt;wsp:rsid wsp:val=&quot;00386CD4&quot;/&gt;&lt;wsp:rsid wsp:val=&quot;00391EFA&quot;/&gt;&lt;wsp:rsid wsp:val=&quot;003979F0&quot;/&gt;&lt;wsp:rsid wsp:val=&quot;003A13CF&quot;/&gt;&lt;wsp:rsid wsp:val=&quot;003A263D&quot;/&gt;&lt;wsp:rsid wsp:val=&quot;003A4810&quot;/&gt;&lt;wsp:rsid wsp:val=&quot;003C0937&quot;/&gt;&lt;wsp:rsid wsp:val=&quot;003C3C31&quot;/&gt;&lt;wsp:rsid wsp:val=&quot;003F2E9D&quot;/&gt;&lt;wsp:rsid wsp:val=&quot;003F5154&quot;/&gt;&lt;wsp:rsid wsp:val=&quot;00400DC1&quot;/&gt;&lt;wsp:rsid wsp:val=&quot;00407AD6&quot;/&gt;&lt;wsp:rsid wsp:val=&quot;004247AE&quot;/&gt;&lt;wsp:rsid wsp:val=&quot;004258B4&quot;/&gt;&lt;wsp:rsid wsp:val=&quot;00433EC8&quot;/&gt;&lt;wsp:rsid wsp:val=&quot;004502E7&quot;/&gt;&lt;wsp:rsid wsp:val=&quot;004502F0&quot;/&gt;&lt;wsp:rsid wsp:val=&quot;00455028&quot;/&gt;&lt;wsp:rsid wsp:val=&quot;004731AB&quot;/&gt;&lt;wsp:rsid wsp:val=&quot;004802D8&quot;/&gt;&lt;wsp:rsid wsp:val=&quot;004A0A46&quot;/&gt;&lt;wsp:rsid wsp:val=&quot;004B2652&quot;/&gt;&lt;wsp:rsid wsp:val=&quot;004B38D1&quot;/&gt;&lt;wsp:rsid wsp:val=&quot;004B3F65&quot;/&gt;&lt;wsp:rsid wsp:val=&quot;004E4946&quot;/&gt;&lt;wsp:rsid wsp:val=&quot;004F4BF6&quot;/&gt;&lt;wsp:rsid wsp:val=&quot;00500A89&quot;/&gt;&lt;wsp:rsid wsp:val=&quot;00504045&quot;/&gt;&lt;wsp:rsid wsp:val=&quot;00516B5A&quot;/&gt;&lt;wsp:rsid wsp:val=&quot;005343DD&quot;/&gt;&lt;wsp:rsid wsp:val=&quot;005403FD&quot;/&gt;&lt;wsp:rsid wsp:val=&quot;00545208&quot;/&gt;&lt;wsp:rsid wsp:val=&quot;0058386B&quot;/&gt;&lt;wsp:rsid wsp:val=&quot;0059589C&quot;/&gt;&lt;wsp:rsid wsp:val=&quot;005A763A&quot;/&gt;&lt;wsp:rsid wsp:val=&quot;005B0C3D&quot;/&gt;&lt;wsp:rsid wsp:val=&quot;005B2850&quot;/&gt;&lt;wsp:rsid wsp:val=&quot;005B39D7&quot;/&gt;&lt;wsp:rsid wsp:val=&quot;005D762F&quot;/&gt;&lt;wsp:rsid wsp:val=&quot;005F7930&quot;/&gt;&lt;wsp:rsid wsp:val=&quot;006073BF&quot;/&gt;&lt;wsp:rsid wsp:val=&quot;00613860&quot;/&gt;&lt;wsp:rsid wsp:val=&quot;0062052B&quot;/&gt;&lt;wsp:rsid wsp:val=&quot;00632D0D&quot;/&gt;&lt;wsp:rsid wsp:val=&quot;00633960&quot;/&gt;&lt;wsp:rsid wsp:val=&quot;00635DFC&quot;/&gt;&lt;wsp:rsid wsp:val=&quot;00636369&quot;/&gt;&lt;wsp:rsid wsp:val=&quot;00636A8B&quot;/&gt;&lt;wsp:rsid wsp:val=&quot;006500C5&quot;/&gt;&lt;wsp:rsid wsp:val=&quot;00676575&quot;/&gt;&lt;wsp:rsid wsp:val=&quot;00680956&quot;/&gt;&lt;wsp:rsid wsp:val=&quot;00681E99&quot;/&gt;&lt;wsp:rsid wsp:val=&quot;00684C60&quot;/&gt;&lt;wsp:rsid wsp:val=&quot;00686D50&quot;/&gt;&lt;wsp:rsid wsp:val=&quot;00690052&quot;/&gt;&lt;wsp:rsid wsp:val=&quot;006964DE&quot;/&gt;&lt;wsp:rsid wsp:val=&quot;00697F5D&quot;/&gt;&lt;wsp:rsid wsp:val=&quot;006A278E&quot;/&gt;&lt;wsp:rsid wsp:val=&quot;006A2E74&quot;/&gt;&lt;wsp:rsid wsp:val=&quot;006A546E&quot;/&gt;&lt;wsp:rsid wsp:val=&quot;006B0EFC&quot;/&gt;&lt;wsp:rsid wsp:val=&quot;006B689D&quot;/&gt;&lt;wsp:rsid wsp:val=&quot;006B759C&quot;/&gt;&lt;wsp:rsid wsp:val=&quot;006C2F24&quot;/&gt;&lt;wsp:rsid wsp:val=&quot;006C4A86&quot;/&gt;&lt;wsp:rsid wsp:val=&quot;006E385A&quot;/&gt;&lt;wsp:rsid wsp:val=&quot;006F4155&quot;/&gt;&lt;wsp:rsid wsp:val=&quot;00704F90&quot;/&gt;&lt;wsp:rsid wsp:val=&quot;00706214&quot;/&gt;&lt;wsp:rsid wsp:val=&quot;00720968&quot;/&gt;&lt;wsp:rsid wsp:val=&quot;007259D6&quot;/&gt;&lt;wsp:rsid wsp:val=&quot;0073092B&quot;/&gt;&lt;wsp:rsid wsp:val=&quot;0073113C&quot;/&gt;&lt;wsp:rsid wsp:val=&quot;00747354&quot;/&gt;&lt;wsp:rsid wsp:val=&quot;007521AA&quot;/&gt;&lt;wsp:rsid wsp:val=&quot;0075788E&quot;/&gt;&lt;wsp:rsid wsp:val=&quot;00760F85&quot;/&gt;&lt;wsp:rsid wsp:val=&quot;00782B36&quot;/&gt;&lt;wsp:rsid wsp:val=&quot;00785D5B&quot;/&gt;&lt;wsp:rsid wsp:val=&quot;00792FC7&quot;/&gt;&lt;wsp:rsid wsp:val=&quot;007978B8&quot;/&gt;&lt;wsp:rsid wsp:val=&quot;007A2333&quot;/&gt;&lt;wsp:rsid wsp:val=&quot;007A5CC3&quot;/&gt;&lt;wsp:rsid wsp:val=&quot;007C25B0&quot;/&gt;&lt;wsp:rsid wsp:val=&quot;007E7981&quot;/&gt;&lt;wsp:rsid wsp:val=&quot;007F0911&quot;/&gt;&lt;wsp:rsid wsp:val=&quot;007F0A29&quot;/&gt;&lt;wsp:rsid wsp:val=&quot;008024EE&quot;/&gt;&lt;wsp:rsid wsp:val=&quot;00815F13&quot;/&gt;&lt;wsp:rsid wsp:val=&quot;00837B4D&quot;/&gt;&lt;wsp:rsid wsp:val=&quot;00841F03&quot;/&gt;&lt;wsp:rsid wsp:val=&quot;00847790&quot;/&gt;&lt;wsp:rsid wsp:val=&quot;0085321E&quot;/&gt;&lt;wsp:rsid wsp:val=&quot;00866D0B&quot;/&gt;&lt;wsp:rsid wsp:val=&quot;0087207D&quot;/&gt;&lt;wsp:rsid wsp:val=&quot;00874D01&quot;/&gt;&lt;wsp:rsid wsp:val=&quot;00882AA8&quot;/&gt;&lt;wsp:rsid wsp:val=&quot;0089068C&quot;/&gt;&lt;wsp:rsid wsp:val=&quot;008A4F30&quot;/&gt;&lt;wsp:rsid wsp:val=&quot;008C7C78&quot;/&gt;&lt;wsp:rsid wsp:val=&quot;008D3833&quot;/&gt;&lt;wsp:rsid wsp:val=&quot;008D59D7&quot;/&gt;&lt;wsp:rsid wsp:val=&quot;008E5463&quot;/&gt;&lt;wsp:rsid wsp:val=&quot;008E6442&quot;/&gt;&lt;wsp:rsid wsp:val=&quot;008E7B79&quot;/&gt;&lt;wsp:rsid wsp:val=&quot;008F2EA4&quot;/&gt;&lt;wsp:rsid wsp:val=&quot;008F5397&quot;/&gt;&lt;wsp:rsid wsp:val=&quot;00915D59&quot;/&gt;&lt;wsp:rsid wsp:val=&quot;00937FEB&quot;/&gt;&lt;wsp:rsid wsp:val=&quot;0095185B&quot;/&gt;&lt;wsp:rsid wsp:val=&quot;00961F00&quot;/&gt;&lt;wsp:rsid wsp:val=&quot;0096591A&quot;/&gt;&lt;wsp:rsid wsp:val=&quot;009826C2&quot;/&gt;&lt;wsp:rsid wsp:val=&quot;009B108C&quot;/&gt;&lt;wsp:rsid wsp:val=&quot;009B1C08&quot;/&gt;&lt;wsp:rsid wsp:val=&quot;009D295A&quot;/&gt;&lt;wsp:rsid wsp:val=&quot;009D2D59&quot;/&gt;&lt;wsp:rsid wsp:val=&quot;009D4318&quot;/&gt;&lt;wsp:rsid wsp:val=&quot;009D7DEA&quot;/&gt;&lt;wsp:rsid wsp:val=&quot;009E5B0D&quot;/&gt;&lt;wsp:rsid wsp:val=&quot;009F5F54&quot;/&gt;&lt;wsp:rsid wsp:val=&quot;009F7ED6&quot;/&gt;&lt;wsp:rsid wsp:val=&quot;00A04FC0&quot;/&gt;&lt;wsp:rsid wsp:val=&quot;00A05DBD&quot;/&gt;&lt;wsp:rsid wsp:val=&quot;00A06CC5&quot;/&gt;&lt;wsp:rsid wsp:val=&quot;00A1032B&quot;/&gt;&lt;wsp:rsid wsp:val=&quot;00A25EA0&quot;/&gt;&lt;wsp:rsid wsp:val=&quot;00A35135&quot;/&gt;&lt;wsp:rsid wsp:val=&quot;00A37AA9&quot;/&gt;&lt;wsp:rsid wsp:val=&quot;00A4373D&quot;/&gt;&lt;wsp:rsid wsp:val=&quot;00A459F5&quot;/&gt;&lt;wsp:rsid wsp:val=&quot;00A64868&quot;/&gt;&lt;wsp:rsid wsp:val=&quot;00A72897&quot;/&gt;&lt;wsp:rsid wsp:val=&quot;00A768C7&quot;/&gt;&lt;wsp:rsid wsp:val=&quot;00A82E4A&quot;/&gt;&lt;wsp:rsid wsp:val=&quot;00A92407&quot;/&gt;&lt;wsp:rsid wsp:val=&quot;00AA23AC&quot;/&gt;&lt;wsp:rsid wsp:val=&quot;00AA279B&quot;/&gt;&lt;wsp:rsid wsp:val=&quot;00AA5BD3&quot;/&gt;&lt;wsp:rsid wsp:val=&quot;00AC25C6&quot;/&gt;&lt;wsp:rsid wsp:val=&quot;00AC2B2A&quot;/&gt;&lt;wsp:rsid wsp:val=&quot;00AE1554&quot;/&gt;&lt;wsp:rsid wsp:val=&quot;00AF30EA&quot;/&gt;&lt;wsp:rsid wsp:val=&quot;00AF3909&quot;/&gt;&lt;wsp:rsid wsp:val=&quot;00AF6C7C&quot;/&gt;&lt;wsp:rsid wsp:val=&quot;00B037C9&quot;/&gt;&lt;wsp:rsid wsp:val=&quot;00B257C8&quot;/&gt;&lt;wsp:rsid wsp:val=&quot;00B318D8&quot;/&gt;&lt;wsp:rsid wsp:val=&quot;00B33960&quot;/&gt;&lt;wsp:rsid wsp:val=&quot;00B469BF&quot;/&gt;&lt;wsp:rsid wsp:val=&quot;00B46A02&quot;/&gt;&lt;wsp:rsid wsp:val=&quot;00B513DD&quot;/&gt;&lt;wsp:rsid wsp:val=&quot;00B54AD3&quot;/&gt;&lt;wsp:rsid wsp:val=&quot;00B71C94&quot;/&gt;&lt;wsp:rsid wsp:val=&quot;00B75C1A&quot;/&gt;&lt;wsp:rsid wsp:val=&quot;00B870C1&quot;/&gt;&lt;wsp:rsid wsp:val=&quot;00BC2490&quot;/&gt;&lt;wsp:rsid wsp:val=&quot;00BC33AB&quot;/&gt;&lt;wsp:rsid wsp:val=&quot;00BC534E&quot;/&gt;&lt;wsp:rsid wsp:val=&quot;00BC676F&quot;/&gt;&lt;wsp:rsid wsp:val=&quot;00BC6ECC&quot;/&gt;&lt;wsp:rsid wsp:val=&quot;00BD01EA&quot;/&gt;&lt;wsp:rsid wsp:val=&quot;00BE14D1&quot;/&gt;&lt;wsp:rsid wsp:val=&quot;00C047B6&quot;/&gt;&lt;wsp:rsid wsp:val=&quot;00C22D9C&quot;/&gt;&lt;wsp:rsid wsp:val=&quot;00C3737A&quot;/&gt;&lt;wsp:rsid wsp:val=&quot;00C650E8&quot;/&gt;&lt;wsp:rsid wsp:val=&quot;00C656F0&quot;/&gt;&lt;wsp:rsid wsp:val=&quot;00C73F85&quot;/&gt;&lt;wsp:rsid wsp:val=&quot;00C75A01&quot;/&gt;&lt;wsp:rsid wsp:val=&quot;00C85572&quot;/&gt;&lt;wsp:rsid wsp:val=&quot;00C87127&quot;/&gt;&lt;wsp:rsid wsp:val=&quot;00C96971&quot;/&gt;&lt;wsp:rsid wsp:val=&quot;00CA61D1&quot;/&gt;&lt;wsp:rsid wsp:val=&quot;00CC0C4F&quot;/&gt;&lt;wsp:rsid wsp:val=&quot;00CE5D72&quot;/&gt;&lt;wsp:rsid wsp:val=&quot;00CF1B5A&quot;/&gt;&lt;wsp:rsid wsp:val=&quot;00D07B23&quot;/&gt;&lt;wsp:rsid wsp:val=&quot;00D21446&quot;/&gt;&lt;wsp:rsid wsp:val=&quot;00D418DB&quot;/&gt;&lt;wsp:rsid wsp:val=&quot;00D441F0&quot;/&gt;&lt;wsp:rsid wsp:val=&quot;00D56F36&quot;/&gt;&lt;wsp:rsid wsp:val=&quot;00D67352&quot;/&gt;&lt;wsp:rsid wsp:val=&quot;00DA3B43&quot;/&gt;&lt;wsp:rsid wsp:val=&quot;00DC661C&quot;/&gt;&lt;wsp:rsid wsp:val=&quot;00DE7CD6&quot;/&gt;&lt;wsp:rsid wsp:val=&quot;00E07E9C&quot;/&gt;&lt;wsp:rsid wsp:val=&quot;00E15D7E&quot;/&gt;&lt;wsp:rsid wsp:val=&quot;00E334B3&quot;/&gt;&lt;wsp:rsid wsp:val=&quot;00E43F79&quot;/&gt;&lt;wsp:rsid wsp:val=&quot;00E5059F&quot;/&gt;&lt;wsp:rsid wsp:val=&quot;00E50985&quot;/&gt;&lt;wsp:rsid wsp:val=&quot;00E8083B&quot;/&gt;&lt;wsp:rsid wsp:val=&quot;00E957FC&quot;/&gt;&lt;wsp:rsid wsp:val=&quot;00EA36CA&quot;/&gt;&lt;wsp:rsid wsp:val=&quot;00EB1A84&quot;/&gt;&lt;wsp:rsid wsp:val=&quot;00EC6193&quot;/&gt;&lt;wsp:rsid wsp:val=&quot;00ED173D&quot;/&gt;&lt;wsp:rsid wsp:val=&quot;00ED2598&quot;/&gt;&lt;wsp:rsid wsp:val=&quot;00ED5F95&quot;/&gt;&lt;wsp:rsid wsp:val=&quot;00EE2E8A&quot;/&gt;&lt;wsp:rsid wsp:val=&quot;00EF2FB5&quot;/&gt;&lt;wsp:rsid wsp:val=&quot;00F0284F&quot;/&gt;&lt;wsp:rsid wsp:val=&quot;00F03EB9&quot;/&gt;&lt;wsp:rsid wsp:val=&quot;00F04742&quot;/&gt;&lt;wsp:rsid wsp:val=&quot;00F06A67&quot;/&gt;&lt;wsp:rsid wsp:val=&quot;00F1009C&quot;/&gt;&lt;wsp:rsid wsp:val=&quot;00F13939&quot;/&gt;&lt;wsp:rsid wsp:val=&quot;00F15A37&quot;/&gt;&lt;wsp:rsid wsp:val=&quot;00F23DDB&quot;/&gt;&lt;wsp:rsid wsp:val=&quot;00F36AB4&quot;/&gt;&lt;wsp:rsid wsp:val=&quot;00F46517&quot;/&gt;&lt;wsp:rsid wsp:val=&quot;00F5334B&quot;/&gt;&lt;wsp:rsid wsp:val=&quot;00F71361&quot;/&gt;&lt;wsp:rsid wsp:val=&quot;00F90558&quot;/&gt;&lt;wsp:rsid wsp:val=&quot;00F924F3&quot;/&gt;&lt;wsp:rsid wsp:val=&quot;00FB43B3&quot;/&gt;&lt;wsp:rsid wsp:val=&quot;00FC1167&quot;/&gt;&lt;wsp:rsid wsp:val=&quot;00FC21F3&quot;/&gt;&lt;wsp:rsid wsp:val=&quot;00FC32A1&quot;/&gt;&lt;wsp:rsid wsp:val=&quot;00FC3F80&quot;/&gt;&lt;wsp:rsid wsp:val=&quot;00FC55FE&quot;/&gt;&lt;wsp:rsid wsp:val=&quot;00FD4E01&quot;/&gt;&lt;wsp:rsid wsp:val=&quot;00FD7DB1&quot;/&gt;&lt;wsp:rsid wsp:val=&quot;00FE59D7&quot;/&gt;&lt;wsp:rsid wsp:val=&quot;00FE63AF&quot;/&gt;&lt;wsp:rsid wsp:val=&quot;00FF340B&quot;/&gt;&lt;wsp:rsid wsp:val=&quot;00FF37E6&quot;/&gt;&lt;wsp:rsid wsp:val=&quot;00FF7F0F&quot;/&gt;&lt;/wsp:rsids&gt;&lt;/w:docPr&gt;&lt;w:body&gt;&lt;wx:sect&gt;&lt;w:p wsp:rsidR=&quot;000438D3&quot; wsp:rsidRDefault=&quot;000438D3&quot; wsp:rsidP=&quot;000438D3&quot;&gt;&lt;m:oMathPara&gt;&lt;m:oMath&gt;&lt;m:r&gt;&lt;w:rPr&gt;&lt;w:rFonts w:ascii=&quot;Cambria Math&quot; w:h-ansi=&quot;Cambria Math&quot; w:cs=&quot;Calibri&quot;/&gt;&lt;wx:font wx:val=&quot;Cambria Math&quot;/&gt;&lt;w:i/&gt;&lt;w:sz w:val=&quot;22&quot;/&gt;&lt;w:sz-cs w:val=&quot;22&quot;/&gt;&lt;w:lang w:val=&quot;RO&quot;/&gt;&lt;/w:rPr&gt;&lt;m:t&gt;OR&amp;lt;1).&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0" o:title="" chromakey="white"/>
          </v:shape>
        </w:pict>
      </w:r>
      <w:r w:rsidRPr="001F57DA">
        <w:rPr>
          <w:rFonts w:ascii="Calibri" w:hAnsi="Calibri" w:cs="Calibri"/>
          <w:sz w:val="22"/>
          <w:szCs w:val="22"/>
          <w:lang w:val="ro-RO"/>
        </w:rPr>
        <w:fldChar w:fldCharType="end"/>
      </w:r>
    </w:p>
    <w:p w14:paraId="716AA503" w14:textId="77777777" w:rsidR="00FB43B3" w:rsidRDefault="00FB43B3" w:rsidP="00FB43B3">
      <w:pPr>
        <w:pStyle w:val="ListParagraph"/>
        <w:numPr>
          <w:ilvl w:val="0"/>
          <w:numId w:val="26"/>
        </w:numPr>
        <w:spacing w:after="160" w:line="256" w:lineRule="auto"/>
        <w:rPr>
          <w:rFonts w:ascii="Calibri" w:hAnsi="Calibri" w:cs="Calibri"/>
          <w:b/>
          <w:sz w:val="22"/>
          <w:szCs w:val="22"/>
          <w:lang w:val="ro-RO"/>
        </w:rPr>
      </w:pPr>
      <w:r>
        <w:rPr>
          <w:rFonts w:ascii="Calibri" w:hAnsi="Calibri" w:cs="Calibri"/>
          <w:i/>
          <w:iCs/>
          <w:sz w:val="22"/>
          <w:szCs w:val="22"/>
          <w:lang w:val="ro-RO"/>
        </w:rPr>
        <w:t>dacă variabila predictor (X</w:t>
      </w:r>
      <w:r>
        <w:rPr>
          <w:rFonts w:ascii="Calibri" w:hAnsi="Calibri" w:cs="Calibri"/>
          <w:i/>
          <w:iCs/>
          <w:sz w:val="22"/>
          <w:szCs w:val="22"/>
          <w:vertAlign w:val="subscript"/>
          <w:lang w:val="ro-RO"/>
        </w:rPr>
        <w:t>i</w:t>
      </w:r>
      <w:r>
        <w:rPr>
          <w:rFonts w:ascii="Calibri" w:hAnsi="Calibri" w:cs="Calibri"/>
          <w:i/>
          <w:iCs/>
          <w:sz w:val="22"/>
          <w:szCs w:val="22"/>
          <w:lang w:val="ro-RO"/>
        </w:rPr>
        <w:t>) este nominală cu p categorii</w:t>
      </w:r>
      <w:r>
        <w:rPr>
          <w:rFonts w:ascii="Calibri" w:hAnsi="Calibri" w:cs="Calibri"/>
          <w:sz w:val="22"/>
          <w:szCs w:val="22"/>
          <w:lang w:val="ro-RO"/>
        </w:rPr>
        <w:t xml:space="preserve">: se vor obține </w:t>
      </w:r>
      <w:r>
        <w:rPr>
          <w:rFonts w:ascii="Calibri" w:hAnsi="Calibri" w:cs="Calibri"/>
          <w:i/>
          <w:iCs/>
          <w:sz w:val="22"/>
          <w:szCs w:val="22"/>
          <w:lang w:val="ro-RO"/>
        </w:rPr>
        <w:t>p-1</w:t>
      </w:r>
      <w:r>
        <w:rPr>
          <w:rFonts w:ascii="Calibri" w:hAnsi="Calibri" w:cs="Calibri"/>
          <w:sz w:val="22"/>
          <w:szCs w:val="22"/>
          <w:lang w:val="ro-RO"/>
        </w:rPr>
        <w:t xml:space="preserve"> OR-uri, fiecare dintre acestea fiind raportul dintre șansa evenimentului de interes la un anumit grup raportată la șansa evenimentului pe grupul de referință;  grupurile fiind determinate de cele p categorii ale predictorului ;</w:t>
      </w:r>
    </w:p>
    <w:p w14:paraId="23494DF7" w14:textId="77777777" w:rsidR="00A1032B" w:rsidRPr="00F13939" w:rsidRDefault="00FB43B3" w:rsidP="00FB43B3">
      <w:pPr>
        <w:jc w:val="both"/>
        <w:rPr>
          <w:b/>
        </w:rPr>
      </w:pPr>
      <w:r>
        <w:rPr>
          <w:rFonts w:ascii="Calibri" w:hAnsi="Calibri" w:cs="Calibri"/>
          <w:i/>
          <w:iCs/>
          <w:sz w:val="22"/>
          <w:szCs w:val="22"/>
          <w:lang w:val="ro-RO"/>
        </w:rPr>
        <w:t>dacă variabila predictor (X</w:t>
      </w:r>
      <w:r>
        <w:rPr>
          <w:rFonts w:ascii="Calibri" w:hAnsi="Calibri" w:cs="Calibri"/>
          <w:i/>
          <w:iCs/>
          <w:sz w:val="22"/>
          <w:szCs w:val="22"/>
          <w:vertAlign w:val="subscript"/>
          <w:lang w:val="ro-RO"/>
        </w:rPr>
        <w:t>i</w:t>
      </w:r>
      <w:r>
        <w:rPr>
          <w:rFonts w:ascii="Calibri" w:hAnsi="Calibri" w:cs="Calibri"/>
          <w:i/>
          <w:iCs/>
          <w:sz w:val="22"/>
          <w:szCs w:val="22"/>
          <w:lang w:val="ro-RO"/>
        </w:rPr>
        <w:t>) este cantitativă continuă</w:t>
      </w:r>
      <w:r>
        <w:rPr>
          <w:rFonts w:ascii="Calibri" w:hAnsi="Calibri" w:cs="Calibri"/>
          <w:sz w:val="22"/>
          <w:szCs w:val="22"/>
          <w:lang w:val="ro-RO"/>
        </w:rPr>
        <w:t xml:space="preserve"> : OR reprezintă modificarea șansei (odds) evenimentului de interes atunci când </w:t>
      </w:r>
      <w:r w:rsidR="001F57DA" w:rsidRPr="001F57DA">
        <w:rPr>
          <w:rFonts w:ascii="Calibri" w:hAnsi="Calibri" w:cs="Calibri"/>
          <w:sz w:val="22"/>
          <w:szCs w:val="22"/>
          <w:lang w:val="ro-RO"/>
        </w:rPr>
        <w:fldChar w:fldCharType="begin"/>
      </w:r>
      <w:r w:rsidR="001F57DA" w:rsidRPr="001F57DA">
        <w:rPr>
          <w:rFonts w:ascii="Calibri" w:hAnsi="Calibri" w:cs="Calibri"/>
          <w:sz w:val="22"/>
          <w:szCs w:val="22"/>
          <w:lang w:val="ro-RO"/>
        </w:rPr>
        <w:instrText xml:space="preserve"> QUOTE </w:instrText>
      </w:r>
      <w:r w:rsidR="001F57DA" w:rsidRPr="001F57DA">
        <w:rPr>
          <w:position w:val="-5"/>
        </w:rPr>
        <w:pict w14:anchorId="5D4AA7BF">
          <v:shape id="_x0000_i1045" type="#_x0000_t75" style="width:9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xsLQwNzA2MzczszQzNjZW0lEKTi0uzszPAykwqQUAXZhWQiwAAAA=&quot;/&gt;&lt;/w:docVars&gt;&lt;wsp:rsids&gt;&lt;wsp:rsidRoot wsp:val=&quot;00680956&quot;/&gt;&lt;wsp:rsid wsp:val=&quot;00000C3D&quot;/&gt;&lt;wsp:rsid wsp:val=&quot;00041B44&quot;/&gt;&lt;wsp:rsid wsp:val=&quot;00053876&quot;/&gt;&lt;wsp:rsid wsp:val=&quot;00071D5F&quot;/&gt;&lt;wsp:rsid wsp:val=&quot;0007217C&quot;/&gt;&lt;wsp:rsid wsp:val=&quot;000C1021&quot;/&gt;&lt;wsp:rsid wsp:val=&quot;000D0949&quot;/&gt;&lt;wsp:rsid wsp:val=&quot;000D5A2F&quot;/&gt;&lt;wsp:rsid wsp:val=&quot;000F4722&quot;/&gt;&lt;wsp:rsid wsp:val=&quot;00101D54&quot;/&gt;&lt;wsp:rsid wsp:val=&quot;00112A07&quot;/&gt;&lt;wsp:rsid wsp:val=&quot;0011358C&quot;/&gt;&lt;wsp:rsid wsp:val=&quot;001157ED&quot;/&gt;&lt;wsp:rsid wsp:val=&quot;00116559&quot;/&gt;&lt;wsp:rsid wsp:val=&quot;001205B5&quot;/&gt;&lt;wsp:rsid wsp:val=&quot;001206A5&quot;/&gt;&lt;wsp:rsid wsp:val=&quot;0012076A&quot;/&gt;&lt;wsp:rsid wsp:val=&quot;00123D1C&quot;/&gt;&lt;wsp:rsid wsp:val=&quot;0012619B&quot;/&gt;&lt;wsp:rsid wsp:val=&quot;00150ECF&quot;/&gt;&lt;wsp:rsid wsp:val=&quot;001554FD&quot;/&gt;&lt;wsp:rsid wsp:val=&quot;001839D1&quot;/&gt;&lt;wsp:rsid wsp:val=&quot;00197530&quot;/&gt;&lt;wsp:rsid wsp:val=&quot;001B15F1&quot;/&gt;&lt;wsp:rsid wsp:val=&quot;001B69F2&quot;/&gt;&lt;wsp:rsid wsp:val=&quot;001B70DD&quot;/&gt;&lt;wsp:rsid wsp:val=&quot;001C195D&quot;/&gt;&lt;wsp:rsid wsp:val=&quot;001C351C&quot;/&gt;&lt;wsp:rsid wsp:val=&quot;001F57DA&quot;/&gt;&lt;wsp:rsid wsp:val=&quot;002055CD&quot;/&gt;&lt;wsp:rsid wsp:val=&quot;00211708&quot;/&gt;&lt;wsp:rsid wsp:val=&quot;00216514&quot;/&gt;&lt;wsp:rsid wsp:val=&quot;002211BD&quot;/&gt;&lt;wsp:rsid wsp:val=&quot;00227088&quot;/&gt;&lt;wsp:rsid wsp:val=&quot;00227737&quot;/&gt;&lt;wsp:rsid wsp:val=&quot;00231161&quot;/&gt;&lt;wsp:rsid wsp:val=&quot;00251747&quot;/&gt;&lt;wsp:rsid wsp:val=&quot;002620E9&quot;/&gt;&lt;wsp:rsid wsp:val=&quot;00271319&quot;/&gt;&lt;wsp:rsid wsp:val=&quot;0028225E&quot;/&gt;&lt;wsp:rsid wsp:val=&quot;0029581B&quot;/&gt;&lt;wsp:rsid wsp:val=&quot;002977DA&quot;/&gt;&lt;wsp:rsid wsp:val=&quot;002A1BE5&quot;/&gt;&lt;wsp:rsid wsp:val=&quot;002A1E1F&quot;/&gt;&lt;wsp:rsid wsp:val=&quot;002B72D9&quot;/&gt;&lt;wsp:rsid wsp:val=&quot;002C4578&quot;/&gt;&lt;wsp:rsid wsp:val=&quot;002C64D6&quot;/&gt;&lt;wsp:rsid wsp:val=&quot;002C7A23&quot;/&gt;&lt;wsp:rsid wsp:val=&quot;002D3A87&quot;/&gt;&lt;wsp:rsid wsp:val=&quot;002D51AC&quot;/&gt;&lt;wsp:rsid wsp:val=&quot;002E6216&quot;/&gt;&lt;wsp:rsid wsp:val=&quot;002E6C10&quot;/&gt;&lt;wsp:rsid wsp:val=&quot;002F036E&quot;/&gt;&lt;wsp:rsid wsp:val=&quot;002F4292&quot;/&gt;&lt;wsp:rsid wsp:val=&quot;002F56D6&quot;/&gt;&lt;wsp:rsid wsp:val=&quot;002F7F1D&quot;/&gt;&lt;wsp:rsid wsp:val=&quot;0030026B&quot;/&gt;&lt;wsp:rsid wsp:val=&quot;003133DE&quot;/&gt;&lt;wsp:rsid wsp:val=&quot;0032073D&quot;/&gt;&lt;wsp:rsid wsp:val=&quot;00326A0F&quot;/&gt;&lt;wsp:rsid wsp:val=&quot;003301C6&quot;/&gt;&lt;wsp:rsid wsp:val=&quot;003353E0&quot;/&gt;&lt;wsp:rsid wsp:val=&quot;00335A4A&quot;/&gt;&lt;wsp:rsid wsp:val=&quot;003416A2&quot;/&gt;&lt;wsp:rsid wsp:val=&quot;0034372D&quot;/&gt;&lt;wsp:rsid wsp:val=&quot;00343D8C&quot;/&gt;&lt;wsp:rsid wsp:val=&quot;00362978&quot;/&gt;&lt;wsp:rsid wsp:val=&quot;00385B0A&quot;/&gt;&lt;wsp:rsid wsp:val=&quot;00386CD4&quot;/&gt;&lt;wsp:rsid wsp:val=&quot;00391EFA&quot;/&gt;&lt;wsp:rsid wsp:val=&quot;003979F0&quot;/&gt;&lt;wsp:rsid wsp:val=&quot;003A13CF&quot;/&gt;&lt;wsp:rsid wsp:val=&quot;003A263D&quot;/&gt;&lt;wsp:rsid wsp:val=&quot;003A4810&quot;/&gt;&lt;wsp:rsid wsp:val=&quot;003C0937&quot;/&gt;&lt;wsp:rsid wsp:val=&quot;003C3C31&quot;/&gt;&lt;wsp:rsid wsp:val=&quot;003F2E9D&quot;/&gt;&lt;wsp:rsid wsp:val=&quot;003F5154&quot;/&gt;&lt;wsp:rsid wsp:val=&quot;00400DC1&quot;/&gt;&lt;wsp:rsid wsp:val=&quot;00407AD6&quot;/&gt;&lt;wsp:rsid wsp:val=&quot;004247AE&quot;/&gt;&lt;wsp:rsid wsp:val=&quot;004258B4&quot;/&gt;&lt;wsp:rsid wsp:val=&quot;00433EC8&quot;/&gt;&lt;wsp:rsid wsp:val=&quot;004502E7&quot;/&gt;&lt;wsp:rsid wsp:val=&quot;004502F0&quot;/&gt;&lt;wsp:rsid wsp:val=&quot;00455028&quot;/&gt;&lt;wsp:rsid wsp:val=&quot;004731AB&quot;/&gt;&lt;wsp:rsid wsp:val=&quot;004802D8&quot;/&gt;&lt;wsp:rsid wsp:val=&quot;004A0A46&quot;/&gt;&lt;wsp:rsid wsp:val=&quot;004B2652&quot;/&gt;&lt;wsp:rsid wsp:val=&quot;004B38D1&quot;/&gt;&lt;wsp:rsid wsp:val=&quot;004B3F65&quot;/&gt;&lt;wsp:rsid wsp:val=&quot;004E4946&quot;/&gt;&lt;wsp:rsid wsp:val=&quot;004F4BF6&quot;/&gt;&lt;wsp:rsid wsp:val=&quot;00500A89&quot;/&gt;&lt;wsp:rsid wsp:val=&quot;00504045&quot;/&gt;&lt;wsp:rsid wsp:val=&quot;00516B5A&quot;/&gt;&lt;wsp:rsid wsp:val=&quot;005343DD&quot;/&gt;&lt;wsp:rsid wsp:val=&quot;005403FD&quot;/&gt;&lt;wsp:rsid wsp:val=&quot;00545208&quot;/&gt;&lt;wsp:rsid wsp:val=&quot;0058386B&quot;/&gt;&lt;wsp:rsid wsp:val=&quot;0059589C&quot;/&gt;&lt;wsp:rsid wsp:val=&quot;005A763A&quot;/&gt;&lt;wsp:rsid wsp:val=&quot;005B0C3D&quot;/&gt;&lt;wsp:rsid wsp:val=&quot;005B2850&quot;/&gt;&lt;wsp:rsid wsp:val=&quot;005B39D7&quot;/&gt;&lt;wsp:rsid wsp:val=&quot;005D762F&quot;/&gt;&lt;wsp:rsid wsp:val=&quot;005F7930&quot;/&gt;&lt;wsp:rsid wsp:val=&quot;006073BF&quot;/&gt;&lt;wsp:rsid wsp:val=&quot;00613860&quot;/&gt;&lt;wsp:rsid wsp:val=&quot;0062052B&quot;/&gt;&lt;wsp:rsid wsp:val=&quot;00632D0D&quot;/&gt;&lt;wsp:rsid wsp:val=&quot;00633960&quot;/&gt;&lt;wsp:rsid wsp:val=&quot;00635DFC&quot;/&gt;&lt;wsp:rsid wsp:val=&quot;00636369&quot;/&gt;&lt;wsp:rsid wsp:val=&quot;00636A8B&quot;/&gt;&lt;wsp:rsid wsp:val=&quot;006500C5&quot;/&gt;&lt;wsp:rsid wsp:val=&quot;00676575&quot;/&gt;&lt;wsp:rsid wsp:val=&quot;00680956&quot;/&gt;&lt;wsp:rsid wsp:val=&quot;00681E99&quot;/&gt;&lt;wsp:rsid wsp:val=&quot;00684C60&quot;/&gt;&lt;wsp:rsid wsp:val=&quot;00686D50&quot;/&gt;&lt;wsp:rsid wsp:val=&quot;00690052&quot;/&gt;&lt;wsp:rsid wsp:val=&quot;006964DE&quot;/&gt;&lt;wsp:rsid wsp:val=&quot;00697F5D&quot;/&gt;&lt;wsp:rsid wsp:val=&quot;006A278E&quot;/&gt;&lt;wsp:rsid wsp:val=&quot;006A2E74&quot;/&gt;&lt;wsp:rsid wsp:val=&quot;006A546E&quot;/&gt;&lt;wsp:rsid wsp:val=&quot;006B0EFC&quot;/&gt;&lt;wsp:rsid wsp:val=&quot;006B689D&quot;/&gt;&lt;wsp:rsid wsp:val=&quot;006B759C&quot;/&gt;&lt;wsp:rsid wsp:val=&quot;006C2F24&quot;/&gt;&lt;wsp:rsid wsp:val=&quot;006C4A86&quot;/&gt;&lt;wsp:rsid wsp:val=&quot;006E385A&quot;/&gt;&lt;wsp:rsid wsp:val=&quot;006F4155&quot;/&gt;&lt;wsp:rsid wsp:val=&quot;00704F90&quot;/&gt;&lt;wsp:rsid wsp:val=&quot;00706214&quot;/&gt;&lt;wsp:rsid wsp:val=&quot;00720968&quot;/&gt;&lt;wsp:rsid wsp:val=&quot;007259D6&quot;/&gt;&lt;wsp:rsid wsp:val=&quot;0073092B&quot;/&gt;&lt;wsp:rsid wsp:val=&quot;0073113C&quot;/&gt;&lt;wsp:rsid wsp:val=&quot;00747354&quot;/&gt;&lt;wsp:rsid wsp:val=&quot;007521AA&quot;/&gt;&lt;wsp:rsid wsp:val=&quot;0075788E&quot;/&gt;&lt;wsp:rsid wsp:val=&quot;00760F85&quot;/&gt;&lt;wsp:rsid wsp:val=&quot;00782B36&quot;/&gt;&lt;wsp:rsid wsp:val=&quot;00785D5B&quot;/&gt;&lt;wsp:rsid wsp:val=&quot;00792FC7&quot;/&gt;&lt;wsp:rsid wsp:val=&quot;007978B8&quot;/&gt;&lt;wsp:rsid wsp:val=&quot;007A2333&quot;/&gt;&lt;wsp:rsid wsp:val=&quot;007A5CC3&quot;/&gt;&lt;wsp:rsid wsp:val=&quot;007C25B0&quot;/&gt;&lt;wsp:rsid wsp:val=&quot;007E7981&quot;/&gt;&lt;wsp:rsid wsp:val=&quot;007F0911&quot;/&gt;&lt;wsp:rsid wsp:val=&quot;007F0A29&quot;/&gt;&lt;wsp:rsid wsp:val=&quot;008024EE&quot;/&gt;&lt;wsp:rsid wsp:val=&quot;00815F13&quot;/&gt;&lt;wsp:rsid wsp:val=&quot;00837B4D&quot;/&gt;&lt;wsp:rsid wsp:val=&quot;00841F03&quot;/&gt;&lt;wsp:rsid wsp:val=&quot;00847790&quot;/&gt;&lt;wsp:rsid wsp:val=&quot;0085321E&quot;/&gt;&lt;wsp:rsid wsp:val=&quot;00866D0B&quot;/&gt;&lt;wsp:rsid wsp:val=&quot;0087207D&quot;/&gt;&lt;wsp:rsid wsp:val=&quot;00874D01&quot;/&gt;&lt;wsp:rsid wsp:val=&quot;00882AA8&quot;/&gt;&lt;wsp:rsid wsp:val=&quot;0089068C&quot;/&gt;&lt;wsp:rsid wsp:val=&quot;008A4F30&quot;/&gt;&lt;wsp:rsid wsp:val=&quot;008C7C78&quot;/&gt;&lt;wsp:rsid wsp:val=&quot;008D3833&quot;/&gt;&lt;wsp:rsid wsp:val=&quot;008D59D7&quot;/&gt;&lt;wsp:rsid wsp:val=&quot;008E5463&quot;/&gt;&lt;wsp:rsid wsp:val=&quot;008E6442&quot;/&gt;&lt;wsp:rsid wsp:val=&quot;008E7B79&quot;/&gt;&lt;wsp:rsid wsp:val=&quot;008F2EA4&quot;/&gt;&lt;wsp:rsid wsp:val=&quot;008F5397&quot;/&gt;&lt;wsp:rsid wsp:val=&quot;00915D59&quot;/&gt;&lt;wsp:rsid wsp:val=&quot;00937FEB&quot;/&gt;&lt;wsp:rsid wsp:val=&quot;0095185B&quot;/&gt;&lt;wsp:rsid wsp:val=&quot;00961F00&quot;/&gt;&lt;wsp:rsid wsp:val=&quot;0096591A&quot;/&gt;&lt;wsp:rsid wsp:val=&quot;009826C2&quot;/&gt;&lt;wsp:rsid wsp:val=&quot;009B108C&quot;/&gt;&lt;wsp:rsid wsp:val=&quot;009B1C08&quot;/&gt;&lt;wsp:rsid wsp:val=&quot;009D295A&quot;/&gt;&lt;wsp:rsid wsp:val=&quot;009D2D59&quot;/&gt;&lt;wsp:rsid wsp:val=&quot;009D4318&quot;/&gt;&lt;wsp:rsid wsp:val=&quot;009D7DEA&quot;/&gt;&lt;wsp:rsid wsp:val=&quot;009E5B0D&quot;/&gt;&lt;wsp:rsid wsp:val=&quot;009F5F54&quot;/&gt;&lt;wsp:rsid wsp:val=&quot;009F7ED6&quot;/&gt;&lt;wsp:rsid wsp:val=&quot;00A04FC0&quot;/&gt;&lt;wsp:rsid wsp:val=&quot;00A05DBD&quot;/&gt;&lt;wsp:rsid wsp:val=&quot;00A06CC5&quot;/&gt;&lt;wsp:rsid wsp:val=&quot;00A1032B&quot;/&gt;&lt;wsp:rsid wsp:val=&quot;00A25EA0&quot;/&gt;&lt;wsp:rsid wsp:val=&quot;00A35135&quot;/&gt;&lt;wsp:rsid wsp:val=&quot;00A37AA9&quot;/&gt;&lt;wsp:rsid wsp:val=&quot;00A4373D&quot;/&gt;&lt;wsp:rsid wsp:val=&quot;00A459F5&quot;/&gt;&lt;wsp:rsid wsp:val=&quot;00A64868&quot;/&gt;&lt;wsp:rsid wsp:val=&quot;00A72897&quot;/&gt;&lt;wsp:rsid wsp:val=&quot;00A768C7&quot;/&gt;&lt;wsp:rsid wsp:val=&quot;00A82E4A&quot;/&gt;&lt;wsp:rsid wsp:val=&quot;00A92407&quot;/&gt;&lt;wsp:rsid wsp:val=&quot;00AA23AC&quot;/&gt;&lt;wsp:rsid wsp:val=&quot;00AA279B&quot;/&gt;&lt;wsp:rsid wsp:val=&quot;00AA5BD3&quot;/&gt;&lt;wsp:rsid wsp:val=&quot;00AC25C6&quot;/&gt;&lt;wsp:rsid wsp:val=&quot;00AC2B2A&quot;/&gt;&lt;wsp:rsid wsp:val=&quot;00AE1554&quot;/&gt;&lt;wsp:rsid wsp:val=&quot;00AF30EA&quot;/&gt;&lt;wsp:rsid wsp:val=&quot;00AF3909&quot;/&gt;&lt;wsp:rsid wsp:val=&quot;00AF6C7C&quot;/&gt;&lt;wsp:rsid wsp:val=&quot;00B037C9&quot;/&gt;&lt;wsp:rsid wsp:val=&quot;00B257C8&quot;/&gt;&lt;wsp:rsid wsp:val=&quot;00B318D8&quot;/&gt;&lt;wsp:rsid wsp:val=&quot;00B33960&quot;/&gt;&lt;wsp:rsid wsp:val=&quot;00B469BF&quot;/&gt;&lt;wsp:rsid wsp:val=&quot;00B46A02&quot;/&gt;&lt;wsp:rsid wsp:val=&quot;00B513DD&quot;/&gt;&lt;wsp:rsid wsp:val=&quot;00B54AD3&quot;/&gt;&lt;wsp:rsid wsp:val=&quot;00B71C94&quot;/&gt;&lt;wsp:rsid wsp:val=&quot;00B75C1A&quot;/&gt;&lt;wsp:rsid wsp:val=&quot;00B870C1&quot;/&gt;&lt;wsp:rsid wsp:val=&quot;00BC2490&quot;/&gt;&lt;wsp:rsid wsp:val=&quot;00BC33AB&quot;/&gt;&lt;wsp:rsid wsp:val=&quot;00BC534E&quot;/&gt;&lt;wsp:rsid wsp:val=&quot;00BC676F&quot;/&gt;&lt;wsp:rsid wsp:val=&quot;00BC6ECC&quot;/&gt;&lt;wsp:rsid wsp:val=&quot;00BD01EA&quot;/&gt;&lt;wsp:rsid wsp:val=&quot;00BE14D1&quot;/&gt;&lt;wsp:rsid wsp:val=&quot;00C047B6&quot;/&gt;&lt;wsp:rsid wsp:val=&quot;00C22D9C&quot;/&gt;&lt;wsp:rsid wsp:val=&quot;00C3737A&quot;/&gt;&lt;wsp:rsid wsp:val=&quot;00C650E8&quot;/&gt;&lt;wsp:rsid wsp:val=&quot;00C656F0&quot;/&gt;&lt;wsp:rsid wsp:val=&quot;00C73F85&quot;/&gt;&lt;wsp:rsid wsp:val=&quot;00C75A01&quot;/&gt;&lt;wsp:rsid wsp:val=&quot;00C85572&quot;/&gt;&lt;wsp:rsid wsp:val=&quot;00C87127&quot;/&gt;&lt;wsp:rsid wsp:val=&quot;00C96971&quot;/&gt;&lt;wsp:rsid wsp:val=&quot;00CA61D1&quot;/&gt;&lt;wsp:rsid wsp:val=&quot;00CC0C4F&quot;/&gt;&lt;wsp:rsid wsp:val=&quot;00CE5D72&quot;/&gt;&lt;wsp:rsid wsp:val=&quot;00CF1B5A&quot;/&gt;&lt;wsp:rsid wsp:val=&quot;00D07B23&quot;/&gt;&lt;wsp:rsid wsp:val=&quot;00D21446&quot;/&gt;&lt;wsp:rsid wsp:val=&quot;00D418DB&quot;/&gt;&lt;wsp:rsid wsp:val=&quot;00D441F0&quot;/&gt;&lt;wsp:rsid wsp:val=&quot;00D56F36&quot;/&gt;&lt;wsp:rsid wsp:val=&quot;00D67352&quot;/&gt;&lt;wsp:rsid wsp:val=&quot;00DA3B43&quot;/&gt;&lt;wsp:rsid wsp:val=&quot;00DC661C&quot;/&gt;&lt;wsp:rsid wsp:val=&quot;00DE7CD6&quot;/&gt;&lt;wsp:rsid wsp:val=&quot;00E07E9C&quot;/&gt;&lt;wsp:rsid wsp:val=&quot;00E15D7E&quot;/&gt;&lt;wsp:rsid wsp:val=&quot;00E334B3&quot;/&gt;&lt;wsp:rsid wsp:val=&quot;00E43F79&quot;/&gt;&lt;wsp:rsid wsp:val=&quot;00E5059F&quot;/&gt;&lt;wsp:rsid wsp:val=&quot;00E50985&quot;/&gt;&lt;wsp:rsid wsp:val=&quot;00E8083B&quot;/&gt;&lt;wsp:rsid wsp:val=&quot;00E957FC&quot;/&gt;&lt;wsp:rsid wsp:val=&quot;00EA36CA&quot;/&gt;&lt;wsp:rsid wsp:val=&quot;00EB1A84&quot;/&gt;&lt;wsp:rsid wsp:val=&quot;00EC6193&quot;/&gt;&lt;wsp:rsid wsp:val=&quot;00ED173D&quot;/&gt;&lt;wsp:rsid wsp:val=&quot;00ED2598&quot;/&gt;&lt;wsp:rsid wsp:val=&quot;00ED5F95&quot;/&gt;&lt;wsp:rsid wsp:val=&quot;00EE2E8A&quot;/&gt;&lt;wsp:rsid wsp:val=&quot;00EF2FB5&quot;/&gt;&lt;wsp:rsid wsp:val=&quot;00F0284F&quot;/&gt;&lt;wsp:rsid wsp:val=&quot;00F03EB9&quot;/&gt;&lt;wsp:rsid wsp:val=&quot;00F04742&quot;/&gt;&lt;wsp:rsid wsp:val=&quot;00F06A67&quot;/&gt;&lt;wsp:rsid wsp:val=&quot;00F1009C&quot;/&gt;&lt;wsp:rsid wsp:val=&quot;00F13939&quot;/&gt;&lt;wsp:rsid wsp:val=&quot;00F15A37&quot;/&gt;&lt;wsp:rsid wsp:val=&quot;00F23DDB&quot;/&gt;&lt;wsp:rsid wsp:val=&quot;00F36AB4&quot;/&gt;&lt;wsp:rsid wsp:val=&quot;00F46517&quot;/&gt;&lt;wsp:rsid wsp:val=&quot;00F5334B&quot;/&gt;&lt;wsp:rsid wsp:val=&quot;00F71361&quot;/&gt;&lt;wsp:rsid wsp:val=&quot;00F90558&quot;/&gt;&lt;wsp:rsid wsp:val=&quot;00F924F3&quot;/&gt;&lt;wsp:rsid wsp:val=&quot;00FB43B3&quot;/&gt;&lt;wsp:rsid wsp:val=&quot;00FC1167&quot;/&gt;&lt;wsp:rsid wsp:val=&quot;00FC21F3&quot;/&gt;&lt;wsp:rsid wsp:val=&quot;00FC32A1&quot;/&gt;&lt;wsp:rsid wsp:val=&quot;00FC3F80&quot;/&gt;&lt;wsp:rsid wsp:val=&quot;00FC55FE&quot;/&gt;&lt;wsp:rsid wsp:val=&quot;00FD4E01&quot;/&gt;&lt;wsp:rsid wsp:val=&quot;00FD7DB1&quot;/&gt;&lt;wsp:rsid wsp:val=&quot;00FE59D7&quot;/&gt;&lt;wsp:rsid wsp:val=&quot;00FE63AF&quot;/&gt;&lt;wsp:rsid wsp:val=&quot;00FF340B&quot;/&gt;&lt;wsp:rsid wsp:val=&quot;00FF37E6&quot;/&gt;&lt;wsp:rsid wsp:val=&quot;00FF7F0F&quot;/&gt;&lt;/wsp:rsids&gt;&lt;/w:docPr&gt;&lt;w:body&gt;&lt;wx:sect&gt;&lt;w:p wsp:rsidR=&quot;002F036E&quot; wsp:rsidRDefault=&quot;002F036E&quot; wsp:rsidP=&quot;002F036E&quot;&gt;&lt;m:oMathPara&gt;&lt;m:oMath&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x&lt;/m:t&gt;&lt;/m:r&gt;&lt;/m:e&gt;&lt;m:sub&gt;&lt;m:r&gt;&lt;w:rPr&gt;&lt;w:rFonts w:ascii=&quot;Cambria Math&quot; w:h-ansi=&quot;Cambria Math&quot; w:cs=&quot;Calibri&quot;/&gt;&lt;wx:font wx:val=&quot;Cambria Math&quot;/&gt;&lt;w:i/&gt;&lt;w:sz w:val=&quot;22&quot;/&gt;&lt;w:sz-cs w:val=&quot;22&quot;/&gt;&lt;w:lang w:val=&quot;RO&quot;/&gt;&lt;/w:rPr&gt;&lt;m:t&gt;i&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001F57DA" w:rsidRPr="001F57DA">
        <w:rPr>
          <w:rFonts w:ascii="Calibri" w:hAnsi="Calibri" w:cs="Calibri"/>
          <w:sz w:val="22"/>
          <w:szCs w:val="22"/>
          <w:lang w:val="ro-RO"/>
        </w:rPr>
        <w:instrText xml:space="preserve"> </w:instrText>
      </w:r>
      <w:r w:rsidR="001F57DA" w:rsidRPr="001F57DA">
        <w:rPr>
          <w:rFonts w:ascii="Calibri" w:hAnsi="Calibri" w:cs="Calibri"/>
          <w:sz w:val="22"/>
          <w:szCs w:val="22"/>
          <w:lang w:val="ro-RO"/>
        </w:rPr>
        <w:fldChar w:fldCharType="separate"/>
      </w:r>
      <w:r w:rsidR="001F57DA" w:rsidRPr="001F57DA">
        <w:rPr>
          <w:position w:val="-5"/>
        </w:rPr>
        <w:pict w14:anchorId="14124400">
          <v:shape id="_x0000_i1046" type="#_x0000_t75" style="width:9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xsLQwNzA2MzczszQzNjZW0lEKTi0uzszPAykwqQUAXZhWQiwAAAA=&quot;/&gt;&lt;/w:docVars&gt;&lt;wsp:rsids&gt;&lt;wsp:rsidRoot wsp:val=&quot;00680956&quot;/&gt;&lt;wsp:rsid wsp:val=&quot;00000C3D&quot;/&gt;&lt;wsp:rsid wsp:val=&quot;00041B44&quot;/&gt;&lt;wsp:rsid wsp:val=&quot;00053876&quot;/&gt;&lt;wsp:rsid wsp:val=&quot;00071D5F&quot;/&gt;&lt;wsp:rsid wsp:val=&quot;0007217C&quot;/&gt;&lt;wsp:rsid wsp:val=&quot;000C1021&quot;/&gt;&lt;wsp:rsid wsp:val=&quot;000D0949&quot;/&gt;&lt;wsp:rsid wsp:val=&quot;000D5A2F&quot;/&gt;&lt;wsp:rsid wsp:val=&quot;000F4722&quot;/&gt;&lt;wsp:rsid wsp:val=&quot;00101D54&quot;/&gt;&lt;wsp:rsid wsp:val=&quot;00112A07&quot;/&gt;&lt;wsp:rsid wsp:val=&quot;0011358C&quot;/&gt;&lt;wsp:rsid wsp:val=&quot;001157ED&quot;/&gt;&lt;wsp:rsid wsp:val=&quot;00116559&quot;/&gt;&lt;wsp:rsid wsp:val=&quot;001205B5&quot;/&gt;&lt;wsp:rsid wsp:val=&quot;001206A5&quot;/&gt;&lt;wsp:rsid wsp:val=&quot;0012076A&quot;/&gt;&lt;wsp:rsid wsp:val=&quot;00123D1C&quot;/&gt;&lt;wsp:rsid wsp:val=&quot;0012619B&quot;/&gt;&lt;wsp:rsid wsp:val=&quot;00150ECF&quot;/&gt;&lt;wsp:rsid wsp:val=&quot;001554FD&quot;/&gt;&lt;wsp:rsid wsp:val=&quot;001839D1&quot;/&gt;&lt;wsp:rsid wsp:val=&quot;00197530&quot;/&gt;&lt;wsp:rsid wsp:val=&quot;001B15F1&quot;/&gt;&lt;wsp:rsid wsp:val=&quot;001B69F2&quot;/&gt;&lt;wsp:rsid wsp:val=&quot;001B70DD&quot;/&gt;&lt;wsp:rsid wsp:val=&quot;001C195D&quot;/&gt;&lt;wsp:rsid wsp:val=&quot;001C351C&quot;/&gt;&lt;wsp:rsid wsp:val=&quot;001F57DA&quot;/&gt;&lt;wsp:rsid wsp:val=&quot;002055CD&quot;/&gt;&lt;wsp:rsid wsp:val=&quot;00211708&quot;/&gt;&lt;wsp:rsid wsp:val=&quot;00216514&quot;/&gt;&lt;wsp:rsid wsp:val=&quot;002211BD&quot;/&gt;&lt;wsp:rsid wsp:val=&quot;00227088&quot;/&gt;&lt;wsp:rsid wsp:val=&quot;00227737&quot;/&gt;&lt;wsp:rsid wsp:val=&quot;00231161&quot;/&gt;&lt;wsp:rsid wsp:val=&quot;00251747&quot;/&gt;&lt;wsp:rsid wsp:val=&quot;002620E9&quot;/&gt;&lt;wsp:rsid wsp:val=&quot;00271319&quot;/&gt;&lt;wsp:rsid wsp:val=&quot;0028225E&quot;/&gt;&lt;wsp:rsid wsp:val=&quot;0029581B&quot;/&gt;&lt;wsp:rsid wsp:val=&quot;002977DA&quot;/&gt;&lt;wsp:rsid wsp:val=&quot;002A1BE5&quot;/&gt;&lt;wsp:rsid wsp:val=&quot;002A1E1F&quot;/&gt;&lt;wsp:rsid wsp:val=&quot;002B72D9&quot;/&gt;&lt;wsp:rsid wsp:val=&quot;002C4578&quot;/&gt;&lt;wsp:rsid wsp:val=&quot;002C64D6&quot;/&gt;&lt;wsp:rsid wsp:val=&quot;002C7A23&quot;/&gt;&lt;wsp:rsid wsp:val=&quot;002D3A87&quot;/&gt;&lt;wsp:rsid wsp:val=&quot;002D51AC&quot;/&gt;&lt;wsp:rsid wsp:val=&quot;002E6216&quot;/&gt;&lt;wsp:rsid wsp:val=&quot;002E6C10&quot;/&gt;&lt;wsp:rsid wsp:val=&quot;002F036E&quot;/&gt;&lt;wsp:rsid wsp:val=&quot;002F4292&quot;/&gt;&lt;wsp:rsid wsp:val=&quot;002F56D6&quot;/&gt;&lt;wsp:rsid wsp:val=&quot;002F7F1D&quot;/&gt;&lt;wsp:rsid wsp:val=&quot;0030026B&quot;/&gt;&lt;wsp:rsid wsp:val=&quot;003133DE&quot;/&gt;&lt;wsp:rsid wsp:val=&quot;0032073D&quot;/&gt;&lt;wsp:rsid wsp:val=&quot;00326A0F&quot;/&gt;&lt;wsp:rsid wsp:val=&quot;003301C6&quot;/&gt;&lt;wsp:rsid wsp:val=&quot;003353E0&quot;/&gt;&lt;wsp:rsid wsp:val=&quot;00335A4A&quot;/&gt;&lt;wsp:rsid wsp:val=&quot;003416A2&quot;/&gt;&lt;wsp:rsid wsp:val=&quot;0034372D&quot;/&gt;&lt;wsp:rsid wsp:val=&quot;00343D8C&quot;/&gt;&lt;wsp:rsid wsp:val=&quot;00362978&quot;/&gt;&lt;wsp:rsid wsp:val=&quot;00385B0A&quot;/&gt;&lt;wsp:rsid wsp:val=&quot;00386CD4&quot;/&gt;&lt;wsp:rsid wsp:val=&quot;00391EFA&quot;/&gt;&lt;wsp:rsid wsp:val=&quot;003979F0&quot;/&gt;&lt;wsp:rsid wsp:val=&quot;003A13CF&quot;/&gt;&lt;wsp:rsid wsp:val=&quot;003A263D&quot;/&gt;&lt;wsp:rsid wsp:val=&quot;003A4810&quot;/&gt;&lt;wsp:rsid wsp:val=&quot;003C0937&quot;/&gt;&lt;wsp:rsid wsp:val=&quot;003C3C31&quot;/&gt;&lt;wsp:rsid wsp:val=&quot;003F2E9D&quot;/&gt;&lt;wsp:rsid wsp:val=&quot;003F5154&quot;/&gt;&lt;wsp:rsid wsp:val=&quot;00400DC1&quot;/&gt;&lt;wsp:rsid wsp:val=&quot;00407AD6&quot;/&gt;&lt;wsp:rsid wsp:val=&quot;004247AE&quot;/&gt;&lt;wsp:rsid wsp:val=&quot;004258B4&quot;/&gt;&lt;wsp:rsid wsp:val=&quot;00433EC8&quot;/&gt;&lt;wsp:rsid wsp:val=&quot;004502E7&quot;/&gt;&lt;wsp:rsid wsp:val=&quot;004502F0&quot;/&gt;&lt;wsp:rsid wsp:val=&quot;00455028&quot;/&gt;&lt;wsp:rsid wsp:val=&quot;004731AB&quot;/&gt;&lt;wsp:rsid wsp:val=&quot;004802D8&quot;/&gt;&lt;wsp:rsid wsp:val=&quot;004A0A46&quot;/&gt;&lt;wsp:rsid wsp:val=&quot;004B2652&quot;/&gt;&lt;wsp:rsid wsp:val=&quot;004B38D1&quot;/&gt;&lt;wsp:rsid wsp:val=&quot;004B3F65&quot;/&gt;&lt;wsp:rsid wsp:val=&quot;004E4946&quot;/&gt;&lt;wsp:rsid wsp:val=&quot;004F4BF6&quot;/&gt;&lt;wsp:rsid wsp:val=&quot;00500A89&quot;/&gt;&lt;wsp:rsid wsp:val=&quot;00504045&quot;/&gt;&lt;wsp:rsid wsp:val=&quot;00516B5A&quot;/&gt;&lt;wsp:rsid wsp:val=&quot;005343DD&quot;/&gt;&lt;wsp:rsid wsp:val=&quot;005403FD&quot;/&gt;&lt;wsp:rsid wsp:val=&quot;00545208&quot;/&gt;&lt;wsp:rsid wsp:val=&quot;0058386B&quot;/&gt;&lt;wsp:rsid wsp:val=&quot;0059589C&quot;/&gt;&lt;wsp:rsid wsp:val=&quot;005A763A&quot;/&gt;&lt;wsp:rsid wsp:val=&quot;005B0C3D&quot;/&gt;&lt;wsp:rsid wsp:val=&quot;005B2850&quot;/&gt;&lt;wsp:rsid wsp:val=&quot;005B39D7&quot;/&gt;&lt;wsp:rsid wsp:val=&quot;005D762F&quot;/&gt;&lt;wsp:rsid wsp:val=&quot;005F7930&quot;/&gt;&lt;wsp:rsid wsp:val=&quot;006073BF&quot;/&gt;&lt;wsp:rsid wsp:val=&quot;00613860&quot;/&gt;&lt;wsp:rsid wsp:val=&quot;0062052B&quot;/&gt;&lt;wsp:rsid wsp:val=&quot;00632D0D&quot;/&gt;&lt;wsp:rsid wsp:val=&quot;00633960&quot;/&gt;&lt;wsp:rsid wsp:val=&quot;00635DFC&quot;/&gt;&lt;wsp:rsid wsp:val=&quot;00636369&quot;/&gt;&lt;wsp:rsid wsp:val=&quot;00636A8B&quot;/&gt;&lt;wsp:rsid wsp:val=&quot;006500C5&quot;/&gt;&lt;wsp:rsid wsp:val=&quot;00676575&quot;/&gt;&lt;wsp:rsid wsp:val=&quot;00680956&quot;/&gt;&lt;wsp:rsid wsp:val=&quot;00681E99&quot;/&gt;&lt;wsp:rsid wsp:val=&quot;00684C60&quot;/&gt;&lt;wsp:rsid wsp:val=&quot;00686D50&quot;/&gt;&lt;wsp:rsid wsp:val=&quot;00690052&quot;/&gt;&lt;wsp:rsid wsp:val=&quot;006964DE&quot;/&gt;&lt;wsp:rsid wsp:val=&quot;00697F5D&quot;/&gt;&lt;wsp:rsid wsp:val=&quot;006A278E&quot;/&gt;&lt;wsp:rsid wsp:val=&quot;006A2E74&quot;/&gt;&lt;wsp:rsid wsp:val=&quot;006A546E&quot;/&gt;&lt;wsp:rsid wsp:val=&quot;006B0EFC&quot;/&gt;&lt;wsp:rsid wsp:val=&quot;006B689D&quot;/&gt;&lt;wsp:rsid wsp:val=&quot;006B759C&quot;/&gt;&lt;wsp:rsid wsp:val=&quot;006C2F24&quot;/&gt;&lt;wsp:rsid wsp:val=&quot;006C4A86&quot;/&gt;&lt;wsp:rsid wsp:val=&quot;006E385A&quot;/&gt;&lt;wsp:rsid wsp:val=&quot;006F4155&quot;/&gt;&lt;wsp:rsid wsp:val=&quot;00704F90&quot;/&gt;&lt;wsp:rsid wsp:val=&quot;00706214&quot;/&gt;&lt;wsp:rsid wsp:val=&quot;00720968&quot;/&gt;&lt;wsp:rsid wsp:val=&quot;007259D6&quot;/&gt;&lt;wsp:rsid wsp:val=&quot;0073092B&quot;/&gt;&lt;wsp:rsid wsp:val=&quot;0073113C&quot;/&gt;&lt;wsp:rsid wsp:val=&quot;00747354&quot;/&gt;&lt;wsp:rsid wsp:val=&quot;007521AA&quot;/&gt;&lt;wsp:rsid wsp:val=&quot;0075788E&quot;/&gt;&lt;wsp:rsid wsp:val=&quot;00760F85&quot;/&gt;&lt;wsp:rsid wsp:val=&quot;00782B36&quot;/&gt;&lt;wsp:rsid wsp:val=&quot;00785D5B&quot;/&gt;&lt;wsp:rsid wsp:val=&quot;00792FC7&quot;/&gt;&lt;wsp:rsid wsp:val=&quot;007978B8&quot;/&gt;&lt;wsp:rsid wsp:val=&quot;007A2333&quot;/&gt;&lt;wsp:rsid wsp:val=&quot;007A5CC3&quot;/&gt;&lt;wsp:rsid wsp:val=&quot;007C25B0&quot;/&gt;&lt;wsp:rsid wsp:val=&quot;007E7981&quot;/&gt;&lt;wsp:rsid wsp:val=&quot;007F0911&quot;/&gt;&lt;wsp:rsid wsp:val=&quot;007F0A29&quot;/&gt;&lt;wsp:rsid wsp:val=&quot;008024EE&quot;/&gt;&lt;wsp:rsid wsp:val=&quot;00815F13&quot;/&gt;&lt;wsp:rsid wsp:val=&quot;00837B4D&quot;/&gt;&lt;wsp:rsid wsp:val=&quot;00841F03&quot;/&gt;&lt;wsp:rsid wsp:val=&quot;00847790&quot;/&gt;&lt;wsp:rsid wsp:val=&quot;0085321E&quot;/&gt;&lt;wsp:rsid wsp:val=&quot;00866D0B&quot;/&gt;&lt;wsp:rsid wsp:val=&quot;0087207D&quot;/&gt;&lt;wsp:rsid wsp:val=&quot;00874D01&quot;/&gt;&lt;wsp:rsid wsp:val=&quot;00882AA8&quot;/&gt;&lt;wsp:rsid wsp:val=&quot;0089068C&quot;/&gt;&lt;wsp:rsid wsp:val=&quot;008A4F30&quot;/&gt;&lt;wsp:rsid wsp:val=&quot;008C7C78&quot;/&gt;&lt;wsp:rsid wsp:val=&quot;008D3833&quot;/&gt;&lt;wsp:rsid wsp:val=&quot;008D59D7&quot;/&gt;&lt;wsp:rsid wsp:val=&quot;008E5463&quot;/&gt;&lt;wsp:rsid wsp:val=&quot;008E6442&quot;/&gt;&lt;wsp:rsid wsp:val=&quot;008E7B79&quot;/&gt;&lt;wsp:rsid wsp:val=&quot;008F2EA4&quot;/&gt;&lt;wsp:rsid wsp:val=&quot;008F5397&quot;/&gt;&lt;wsp:rsid wsp:val=&quot;00915D59&quot;/&gt;&lt;wsp:rsid wsp:val=&quot;00937FEB&quot;/&gt;&lt;wsp:rsid wsp:val=&quot;0095185B&quot;/&gt;&lt;wsp:rsid wsp:val=&quot;00961F00&quot;/&gt;&lt;wsp:rsid wsp:val=&quot;0096591A&quot;/&gt;&lt;wsp:rsid wsp:val=&quot;009826C2&quot;/&gt;&lt;wsp:rsid wsp:val=&quot;009B108C&quot;/&gt;&lt;wsp:rsid wsp:val=&quot;009B1C08&quot;/&gt;&lt;wsp:rsid wsp:val=&quot;009D295A&quot;/&gt;&lt;wsp:rsid wsp:val=&quot;009D2D59&quot;/&gt;&lt;wsp:rsid wsp:val=&quot;009D4318&quot;/&gt;&lt;wsp:rsid wsp:val=&quot;009D7DEA&quot;/&gt;&lt;wsp:rsid wsp:val=&quot;009E5B0D&quot;/&gt;&lt;wsp:rsid wsp:val=&quot;009F5F54&quot;/&gt;&lt;wsp:rsid wsp:val=&quot;009F7ED6&quot;/&gt;&lt;wsp:rsid wsp:val=&quot;00A04FC0&quot;/&gt;&lt;wsp:rsid wsp:val=&quot;00A05DBD&quot;/&gt;&lt;wsp:rsid wsp:val=&quot;00A06CC5&quot;/&gt;&lt;wsp:rsid wsp:val=&quot;00A1032B&quot;/&gt;&lt;wsp:rsid wsp:val=&quot;00A25EA0&quot;/&gt;&lt;wsp:rsid wsp:val=&quot;00A35135&quot;/&gt;&lt;wsp:rsid wsp:val=&quot;00A37AA9&quot;/&gt;&lt;wsp:rsid wsp:val=&quot;00A4373D&quot;/&gt;&lt;wsp:rsid wsp:val=&quot;00A459F5&quot;/&gt;&lt;wsp:rsid wsp:val=&quot;00A64868&quot;/&gt;&lt;wsp:rsid wsp:val=&quot;00A72897&quot;/&gt;&lt;wsp:rsid wsp:val=&quot;00A768C7&quot;/&gt;&lt;wsp:rsid wsp:val=&quot;00A82E4A&quot;/&gt;&lt;wsp:rsid wsp:val=&quot;00A92407&quot;/&gt;&lt;wsp:rsid wsp:val=&quot;00AA23AC&quot;/&gt;&lt;wsp:rsid wsp:val=&quot;00AA279B&quot;/&gt;&lt;wsp:rsid wsp:val=&quot;00AA5BD3&quot;/&gt;&lt;wsp:rsid wsp:val=&quot;00AC25C6&quot;/&gt;&lt;wsp:rsid wsp:val=&quot;00AC2B2A&quot;/&gt;&lt;wsp:rsid wsp:val=&quot;00AE1554&quot;/&gt;&lt;wsp:rsid wsp:val=&quot;00AF30EA&quot;/&gt;&lt;wsp:rsid wsp:val=&quot;00AF3909&quot;/&gt;&lt;wsp:rsid wsp:val=&quot;00AF6C7C&quot;/&gt;&lt;wsp:rsid wsp:val=&quot;00B037C9&quot;/&gt;&lt;wsp:rsid wsp:val=&quot;00B257C8&quot;/&gt;&lt;wsp:rsid wsp:val=&quot;00B318D8&quot;/&gt;&lt;wsp:rsid wsp:val=&quot;00B33960&quot;/&gt;&lt;wsp:rsid wsp:val=&quot;00B469BF&quot;/&gt;&lt;wsp:rsid wsp:val=&quot;00B46A02&quot;/&gt;&lt;wsp:rsid wsp:val=&quot;00B513DD&quot;/&gt;&lt;wsp:rsid wsp:val=&quot;00B54AD3&quot;/&gt;&lt;wsp:rsid wsp:val=&quot;00B71C94&quot;/&gt;&lt;wsp:rsid wsp:val=&quot;00B75C1A&quot;/&gt;&lt;wsp:rsid wsp:val=&quot;00B870C1&quot;/&gt;&lt;wsp:rsid wsp:val=&quot;00BC2490&quot;/&gt;&lt;wsp:rsid wsp:val=&quot;00BC33AB&quot;/&gt;&lt;wsp:rsid wsp:val=&quot;00BC534E&quot;/&gt;&lt;wsp:rsid wsp:val=&quot;00BC676F&quot;/&gt;&lt;wsp:rsid wsp:val=&quot;00BC6ECC&quot;/&gt;&lt;wsp:rsid wsp:val=&quot;00BD01EA&quot;/&gt;&lt;wsp:rsid wsp:val=&quot;00BE14D1&quot;/&gt;&lt;wsp:rsid wsp:val=&quot;00C047B6&quot;/&gt;&lt;wsp:rsid wsp:val=&quot;00C22D9C&quot;/&gt;&lt;wsp:rsid wsp:val=&quot;00C3737A&quot;/&gt;&lt;wsp:rsid wsp:val=&quot;00C650E8&quot;/&gt;&lt;wsp:rsid wsp:val=&quot;00C656F0&quot;/&gt;&lt;wsp:rsid wsp:val=&quot;00C73F85&quot;/&gt;&lt;wsp:rsid wsp:val=&quot;00C75A01&quot;/&gt;&lt;wsp:rsid wsp:val=&quot;00C85572&quot;/&gt;&lt;wsp:rsid wsp:val=&quot;00C87127&quot;/&gt;&lt;wsp:rsid wsp:val=&quot;00C96971&quot;/&gt;&lt;wsp:rsid wsp:val=&quot;00CA61D1&quot;/&gt;&lt;wsp:rsid wsp:val=&quot;00CC0C4F&quot;/&gt;&lt;wsp:rsid wsp:val=&quot;00CE5D72&quot;/&gt;&lt;wsp:rsid wsp:val=&quot;00CF1B5A&quot;/&gt;&lt;wsp:rsid wsp:val=&quot;00D07B23&quot;/&gt;&lt;wsp:rsid wsp:val=&quot;00D21446&quot;/&gt;&lt;wsp:rsid wsp:val=&quot;00D418DB&quot;/&gt;&lt;wsp:rsid wsp:val=&quot;00D441F0&quot;/&gt;&lt;wsp:rsid wsp:val=&quot;00D56F36&quot;/&gt;&lt;wsp:rsid wsp:val=&quot;00D67352&quot;/&gt;&lt;wsp:rsid wsp:val=&quot;00DA3B43&quot;/&gt;&lt;wsp:rsid wsp:val=&quot;00DC661C&quot;/&gt;&lt;wsp:rsid wsp:val=&quot;00DE7CD6&quot;/&gt;&lt;wsp:rsid wsp:val=&quot;00E07E9C&quot;/&gt;&lt;wsp:rsid wsp:val=&quot;00E15D7E&quot;/&gt;&lt;wsp:rsid wsp:val=&quot;00E334B3&quot;/&gt;&lt;wsp:rsid wsp:val=&quot;00E43F79&quot;/&gt;&lt;wsp:rsid wsp:val=&quot;00E5059F&quot;/&gt;&lt;wsp:rsid wsp:val=&quot;00E50985&quot;/&gt;&lt;wsp:rsid wsp:val=&quot;00E8083B&quot;/&gt;&lt;wsp:rsid wsp:val=&quot;00E957FC&quot;/&gt;&lt;wsp:rsid wsp:val=&quot;00EA36CA&quot;/&gt;&lt;wsp:rsid wsp:val=&quot;00EB1A84&quot;/&gt;&lt;wsp:rsid wsp:val=&quot;00EC6193&quot;/&gt;&lt;wsp:rsid wsp:val=&quot;00ED173D&quot;/&gt;&lt;wsp:rsid wsp:val=&quot;00ED2598&quot;/&gt;&lt;wsp:rsid wsp:val=&quot;00ED5F95&quot;/&gt;&lt;wsp:rsid wsp:val=&quot;00EE2E8A&quot;/&gt;&lt;wsp:rsid wsp:val=&quot;00EF2FB5&quot;/&gt;&lt;wsp:rsid wsp:val=&quot;00F0284F&quot;/&gt;&lt;wsp:rsid wsp:val=&quot;00F03EB9&quot;/&gt;&lt;wsp:rsid wsp:val=&quot;00F04742&quot;/&gt;&lt;wsp:rsid wsp:val=&quot;00F06A67&quot;/&gt;&lt;wsp:rsid wsp:val=&quot;00F1009C&quot;/&gt;&lt;wsp:rsid wsp:val=&quot;00F13939&quot;/&gt;&lt;wsp:rsid wsp:val=&quot;00F15A37&quot;/&gt;&lt;wsp:rsid wsp:val=&quot;00F23DDB&quot;/&gt;&lt;wsp:rsid wsp:val=&quot;00F36AB4&quot;/&gt;&lt;wsp:rsid wsp:val=&quot;00F46517&quot;/&gt;&lt;wsp:rsid wsp:val=&quot;00F5334B&quot;/&gt;&lt;wsp:rsid wsp:val=&quot;00F71361&quot;/&gt;&lt;wsp:rsid wsp:val=&quot;00F90558&quot;/&gt;&lt;wsp:rsid wsp:val=&quot;00F924F3&quot;/&gt;&lt;wsp:rsid wsp:val=&quot;00FB43B3&quot;/&gt;&lt;wsp:rsid wsp:val=&quot;00FC1167&quot;/&gt;&lt;wsp:rsid wsp:val=&quot;00FC21F3&quot;/&gt;&lt;wsp:rsid wsp:val=&quot;00FC32A1&quot;/&gt;&lt;wsp:rsid wsp:val=&quot;00FC3F80&quot;/&gt;&lt;wsp:rsid wsp:val=&quot;00FC55FE&quot;/&gt;&lt;wsp:rsid wsp:val=&quot;00FD4E01&quot;/&gt;&lt;wsp:rsid wsp:val=&quot;00FD7DB1&quot;/&gt;&lt;wsp:rsid wsp:val=&quot;00FE59D7&quot;/&gt;&lt;wsp:rsid wsp:val=&quot;00FE63AF&quot;/&gt;&lt;wsp:rsid wsp:val=&quot;00FF340B&quot;/&gt;&lt;wsp:rsid wsp:val=&quot;00FF37E6&quot;/&gt;&lt;wsp:rsid wsp:val=&quot;00FF7F0F&quot;/&gt;&lt;/wsp:rsids&gt;&lt;/w:docPr&gt;&lt;w:body&gt;&lt;wx:sect&gt;&lt;w:p wsp:rsidR=&quot;002F036E&quot; wsp:rsidRDefault=&quot;002F036E&quot; wsp:rsidP=&quot;002F036E&quot;&gt;&lt;m:oMathPara&gt;&lt;m:oMath&gt;&lt;m:sSub&gt;&lt;m:sSubPr&gt;&lt;m:ctrlPr&gt;&lt;w:rPr&gt;&lt;w:rFonts w:ascii=&quot;Cambria Math&quot; w:fareast=&quot;Calibri&quot; w:h-ansi=&quot;Cambria Math&quot; w:cs=&quot;Calibri&quot;/&gt;&lt;wx:font wx:val=&quot;Cambria Math&quot;/&gt;&lt;w:i/&gt;&lt;w:sz w:val=&quot;22&quot;/&gt;&lt;w:sz-cs w:val=&quot;22&quot;/&gt;&lt;w:lang w:val=&quot;RO&quot;/&gt;&lt;/w:rPr&gt;&lt;/m:ctrlPr&gt;&lt;/m:sSubPr&gt;&lt;m:e&gt;&lt;m:r&gt;&lt;w:rPr&gt;&lt;w:rFonts w:ascii=&quot;Cambria Math&quot; w:h-ansi=&quot;Cambria Math&quot; w:cs=&quot;Calibri&quot;/&gt;&lt;wx:font wx:val=&quot;Cambria Math&quot;/&gt;&lt;w:i/&gt;&lt;w:sz w:val=&quot;22&quot;/&gt;&lt;w:sz-cs w:val=&quot;22&quot;/&gt;&lt;w:lang w:val=&quot;RO&quot;/&gt;&lt;/w:rPr&gt;&lt;m:t&gt;x&lt;/m:t&gt;&lt;/m:r&gt;&lt;/m:e&gt;&lt;m:sub&gt;&lt;m:r&gt;&lt;w:rPr&gt;&lt;w:rFonts w:ascii=&quot;Cambria Math&quot; w:h-ansi=&quot;Cambria Math&quot; w:cs=&quot;Calibri&quot;/&gt;&lt;wx:font wx:val=&quot;Cambria Math&quot;/&gt;&lt;w:i/&gt;&lt;w:sz w:val=&quot;22&quot;/&gt;&lt;w:sz-cs w:val=&quot;22&quot;/&gt;&lt;w:lang w:val=&quot;RO&quot;/&gt;&lt;/w:rPr&gt;&lt;m:t&gt;i&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001F57DA" w:rsidRPr="001F57DA">
        <w:rPr>
          <w:rFonts w:ascii="Calibri" w:hAnsi="Calibri" w:cs="Calibri"/>
          <w:sz w:val="22"/>
          <w:szCs w:val="22"/>
          <w:lang w:val="ro-RO"/>
        </w:rPr>
        <w:fldChar w:fldCharType="end"/>
      </w:r>
      <w:r>
        <w:rPr>
          <w:rFonts w:ascii="Calibri" w:hAnsi="Calibri" w:cs="Calibri"/>
          <w:sz w:val="22"/>
          <w:szCs w:val="22"/>
          <w:lang w:val="ro-RO"/>
        </w:rPr>
        <w:t xml:space="preserve"> se modifică cu 1 unitate după ajustarea pentru ceilalți predictori (de ex. unei creșteri cu 2 unități de măsură a predictorului i se va asocia un OR=OR×OR=OR</w:t>
      </w:r>
      <w:r>
        <w:rPr>
          <w:rFonts w:ascii="Calibri" w:hAnsi="Calibri" w:cs="Calibri"/>
          <w:sz w:val="22"/>
          <w:szCs w:val="22"/>
          <w:vertAlign w:val="superscript"/>
          <w:lang w:val="ro-RO"/>
        </w:rPr>
        <w:t xml:space="preserve">2 </w:t>
      </w:r>
      <w:r>
        <w:rPr>
          <w:rFonts w:ascii="Calibri" w:hAnsi="Calibri" w:cs="Calibri"/>
          <w:sz w:val="22"/>
          <w:szCs w:val="22"/>
          <w:lang w:val="ro-RO"/>
        </w:rPr>
        <w:t xml:space="preserve"> și nu 2×OR).</w:t>
      </w:r>
    </w:p>
    <w:p w14:paraId="4E40C988" w14:textId="77777777" w:rsidR="00A1032B" w:rsidRPr="00F13939" w:rsidRDefault="00A1032B" w:rsidP="008A4F30">
      <w:pPr>
        <w:jc w:val="both"/>
        <w:rPr>
          <w:b/>
        </w:rPr>
      </w:pPr>
    </w:p>
    <w:p w14:paraId="26804737" w14:textId="77777777" w:rsidR="0089068C" w:rsidRPr="00F13939" w:rsidRDefault="00D67352" w:rsidP="0028225E">
      <w:pPr>
        <w:pStyle w:val="Heading3"/>
        <w:shd w:val="clear" w:color="auto" w:fill="83CAEB"/>
        <w:ind w:left="720" w:hanging="720"/>
        <w:rPr>
          <w:lang w:val="en-US"/>
        </w:rPr>
      </w:pPr>
      <w:r w:rsidRPr="00F13939">
        <w:rPr>
          <w:rFonts w:cs="Arial"/>
          <w:sz w:val="28"/>
          <w:szCs w:val="28"/>
          <w:lang w:val="en-US" w:eastAsia="x-none"/>
        </w:rPr>
        <w:t xml:space="preserve">Analiza de regresie logistică: </w:t>
      </w:r>
    </w:p>
    <w:p w14:paraId="2238D689" w14:textId="77777777" w:rsidR="006303C4" w:rsidRDefault="006303C4" w:rsidP="006303C4">
      <w:pPr>
        <w:jc w:val="both"/>
        <w:rPr>
          <w:lang w:val="ro-RO"/>
        </w:rPr>
      </w:pPr>
      <w:r>
        <w:rPr>
          <w:lang w:val="ro-RO"/>
        </w:rPr>
        <w:tab/>
      </w:r>
      <w:r w:rsidRPr="007E7981">
        <w:rPr>
          <w:lang w:val="ro-RO"/>
        </w:rPr>
        <w:t xml:space="preserve">Doriți să evaluați relația între </w:t>
      </w:r>
      <w:r>
        <w:rPr>
          <w:lang w:val="ro-RO"/>
        </w:rPr>
        <w:t>p</w:t>
      </w:r>
      <w:r w:rsidRPr="007E7981">
        <w:rPr>
          <w:lang w:val="ro-RO"/>
        </w:rPr>
        <w:t>ol</w:t>
      </w:r>
      <w:r>
        <w:rPr>
          <w:lang w:val="ro-RO"/>
        </w:rPr>
        <w:t>i</w:t>
      </w:r>
      <w:r w:rsidRPr="007E7981">
        <w:rPr>
          <w:lang w:val="ro-RO"/>
        </w:rPr>
        <w:t>mor</w:t>
      </w:r>
      <w:r>
        <w:rPr>
          <w:lang w:val="ro-RO"/>
        </w:rPr>
        <w:t>f</w:t>
      </w:r>
      <w:r w:rsidRPr="007E7981">
        <w:rPr>
          <w:lang w:val="ro-RO"/>
        </w:rPr>
        <w:t>ism</w:t>
      </w:r>
      <w:r>
        <w:rPr>
          <w:lang w:val="ro-RO"/>
        </w:rPr>
        <w:t>ul</w:t>
      </w:r>
      <w:r w:rsidRPr="007E7981">
        <w:rPr>
          <w:lang w:val="ro-RO"/>
        </w:rPr>
        <w:t xml:space="preserve"> </w:t>
      </w:r>
      <w:r>
        <w:rPr>
          <w:lang w:val="ro-RO"/>
        </w:rPr>
        <w:t>g</w:t>
      </w:r>
      <w:r w:rsidRPr="007E7981">
        <w:rPr>
          <w:lang w:val="ro-RO"/>
        </w:rPr>
        <w:t>ene</w:t>
      </w:r>
      <w:r>
        <w:rPr>
          <w:lang w:val="ro-RO"/>
        </w:rPr>
        <w:t>tic</w:t>
      </w:r>
      <w:r w:rsidRPr="007E7981">
        <w:rPr>
          <w:lang w:val="ro-RO"/>
        </w:rPr>
        <w:t xml:space="preserve"> </w:t>
      </w:r>
      <w:r>
        <w:rPr>
          <w:lang w:val="ro-RO"/>
        </w:rPr>
        <w:t>al a</w:t>
      </w:r>
      <w:r w:rsidRPr="007E7981">
        <w:rPr>
          <w:lang w:val="ro-RO"/>
        </w:rPr>
        <w:t>diponectin</w:t>
      </w:r>
      <w:r>
        <w:rPr>
          <w:lang w:val="ro-RO"/>
        </w:rPr>
        <w:t>ei</w:t>
      </w:r>
      <w:r w:rsidRPr="007E7981">
        <w:rPr>
          <w:lang w:val="ro-RO"/>
        </w:rPr>
        <w:t xml:space="preserve"> şi apariția diabetului post transplant renal</w:t>
      </w:r>
      <w:r>
        <w:rPr>
          <w:lang w:val="ro-RO"/>
        </w:rPr>
        <w:t xml:space="preserve"> (PTDM)</w:t>
      </w:r>
      <w:r w:rsidRPr="007E7981">
        <w:rPr>
          <w:lang w:val="ro-RO"/>
        </w:rPr>
        <w:t xml:space="preserve">. </w:t>
      </w:r>
      <w:r>
        <w:rPr>
          <w:lang w:val="ro-RO"/>
        </w:rPr>
        <w:t xml:space="preserve">Din studiul univariat a reieșit că pacienții care au genotipul GG sunt mai predispuși pentru PTDM decât cei care au alela T (GT şi TT). Căutați în literatură un studiu asemănător pentru a găsi factorii pe care ar trebui să îi controlați prin analiză multivariată ca să puteți să trageți concluzia că între </w:t>
      </w:r>
      <w:r w:rsidRPr="007E7981">
        <w:rPr>
          <w:lang w:val="ro-RO"/>
        </w:rPr>
        <w:t>polimor</w:t>
      </w:r>
      <w:r>
        <w:rPr>
          <w:lang w:val="ro-RO"/>
        </w:rPr>
        <w:t>f</w:t>
      </w:r>
      <w:r w:rsidRPr="007E7981">
        <w:rPr>
          <w:lang w:val="ro-RO"/>
        </w:rPr>
        <w:t>ismul genetic al adiponectinei și apariția diabetului post transplant renal</w:t>
      </w:r>
      <w:r>
        <w:rPr>
          <w:lang w:val="ro-RO"/>
        </w:rPr>
        <w:t xml:space="preserve"> există o asociere. </w:t>
      </w:r>
    </w:p>
    <w:p w14:paraId="798AF92B" w14:textId="77777777" w:rsidR="006303C4" w:rsidRDefault="006303C4" w:rsidP="006303C4">
      <w:pPr>
        <w:jc w:val="both"/>
        <w:rPr>
          <w:lang w:val="ro-RO"/>
        </w:rPr>
      </w:pPr>
    </w:p>
    <w:p w14:paraId="6385D7B0" w14:textId="77777777" w:rsidR="006303C4" w:rsidRDefault="006303C4" w:rsidP="006303C4">
      <w:pPr>
        <w:jc w:val="both"/>
        <w:rPr>
          <w:lang w:val="ro-RO"/>
        </w:rPr>
      </w:pPr>
      <w:r>
        <w:rPr>
          <w:lang w:val="ro-RO"/>
        </w:rPr>
        <w:lastRenderedPageBreak/>
        <w:t xml:space="preserve">Găsiţi un studiu retrospectiv publicat. Studiul a fost făcut pe un eşantion de 633 pacienţi care au suferit transplant renal. 26% au dezvoltat PTDM în termen de 1 an după transplant: Cai et al </w:t>
      </w:r>
      <w:r w:rsidRPr="001205B5">
        <w:rPr>
          <w:lang w:val="ro-RO"/>
        </w:rPr>
        <w:t xml:space="preserve"> </w:t>
      </w:r>
      <w:r>
        <w:rPr>
          <w:lang w:val="ro-RO"/>
        </w:rPr>
        <w:t>[</w:t>
      </w:r>
      <w:r>
        <w:rPr>
          <w:rStyle w:val="FootnoteReference"/>
          <w:lang w:val="ro-RO"/>
        </w:rPr>
        <w:footnoteReference w:id="2"/>
      </w:r>
      <w:r>
        <w:rPr>
          <w:lang w:val="ro-RO"/>
        </w:rPr>
        <w:t>]</w:t>
      </w:r>
    </w:p>
    <w:p w14:paraId="20B05886" w14:textId="77777777" w:rsidR="006303C4" w:rsidRDefault="006303C4" w:rsidP="006303C4">
      <w:pPr>
        <w:jc w:val="both"/>
        <w:rPr>
          <w:lang w:val="ro-RO"/>
        </w:rPr>
      </w:pPr>
    </w:p>
    <w:p w14:paraId="2840E180" w14:textId="77777777" w:rsidR="006303C4" w:rsidRDefault="006303C4" w:rsidP="006303C4">
      <w:pPr>
        <w:jc w:val="both"/>
        <w:rPr>
          <w:lang w:val="ro-RO"/>
        </w:rPr>
      </w:pPr>
      <w:r>
        <w:rPr>
          <w:lang w:val="ro-RO"/>
        </w:rPr>
        <w:t>Autorii precizează: „</w:t>
      </w:r>
      <w:r w:rsidRPr="0059589C">
        <w:rPr>
          <w:lang w:val="ro-RO"/>
        </w:rPr>
        <w:t xml:space="preserve">Pentru a </w:t>
      </w:r>
      <w:r>
        <w:rPr>
          <w:lang w:val="ro-RO"/>
        </w:rPr>
        <w:t>găsi</w:t>
      </w:r>
      <w:r w:rsidRPr="0059589C">
        <w:rPr>
          <w:lang w:val="ro-RO"/>
        </w:rPr>
        <w:t xml:space="preserve"> potențialii factori de risc pre-transplant ai PTDM, am efectuat mai întâi o analiză univariată pentru a evalua asocierea variabilelor individuale cu dezvoltarea PTDM. Variabilele cu o valoare P &lt;0,1 au fost selectate pentru analizele ulterioare utilizând regresia logistică multivaria</w:t>
      </w:r>
      <w:r>
        <w:rPr>
          <w:lang w:val="ro-RO"/>
        </w:rPr>
        <w:t>t</w:t>
      </w:r>
      <w:r w:rsidRPr="0059589C">
        <w:rPr>
          <w:lang w:val="ro-RO"/>
        </w:rPr>
        <w:t>ă pentru a evalua dacă relația a persistat.</w:t>
      </w:r>
      <w:r>
        <w:rPr>
          <w:lang w:val="ro-RO"/>
        </w:rPr>
        <w:t>”[</w:t>
      </w:r>
      <w:r>
        <w:rPr>
          <w:vertAlign w:val="superscript"/>
          <w:lang w:val="ro-RO"/>
        </w:rPr>
        <w:t>5</w:t>
      </w:r>
      <w:r>
        <w:rPr>
          <w:lang w:val="ro-RO"/>
        </w:rPr>
        <w:t xml:space="preserve">] </w:t>
      </w:r>
    </w:p>
    <w:p w14:paraId="5C17B6A7" w14:textId="77777777" w:rsidR="006303C4" w:rsidRDefault="006303C4" w:rsidP="006303C4">
      <w:pPr>
        <w:jc w:val="both"/>
        <w:rPr>
          <w:lang w:val="ro-RO"/>
        </w:rPr>
      </w:pPr>
    </w:p>
    <w:p w14:paraId="14C705A1" w14:textId="77777777" w:rsidR="006303C4" w:rsidRDefault="006303C4" w:rsidP="006303C4">
      <w:pPr>
        <w:jc w:val="both"/>
        <w:rPr>
          <w:lang w:val="ro-RO"/>
        </w:rPr>
      </w:pPr>
      <w:r>
        <w:rPr>
          <w:lang w:val="ro-RO"/>
        </w:rPr>
        <w:t>În articol aţi găsit următorul tabel şi textul care îl descrie:</w:t>
      </w:r>
    </w:p>
    <w:p w14:paraId="322FA69D" w14:textId="77777777" w:rsidR="006303C4" w:rsidRDefault="006303C4" w:rsidP="006303C4">
      <w:pPr>
        <w:jc w:val="both"/>
        <w:rPr>
          <w:lang w:val="ro-RO"/>
        </w:rPr>
      </w:pPr>
    </w:p>
    <w:p w14:paraId="6917A68E" w14:textId="77777777" w:rsidR="006303C4" w:rsidRDefault="006303C4" w:rsidP="006303C4">
      <w:pPr>
        <w:jc w:val="both"/>
        <w:rPr>
          <w:lang w:val="ro-RO"/>
        </w:rPr>
      </w:pPr>
      <w:r>
        <w:rPr>
          <w:color w:val="000000"/>
          <w:shd w:val="clear" w:color="auto" w:fill="FFFFFF"/>
        </w:rPr>
        <w:t>“To address the potential pretransplant risk factors of PTDM, we first conducted univariate logistic regression analyses (with unadjusted OR) for all the collected variables. The analyses showed that the following variables were associated with higher risk of PTDM (</w:t>
      </w:r>
      <w:r>
        <w:rPr>
          <w:rStyle w:val="Emphasis"/>
          <w:color w:val="000000"/>
          <w:shd w:val="clear" w:color="auto" w:fill="FFFFFF"/>
        </w:rPr>
        <w:t>P</w:t>
      </w:r>
      <w:r>
        <w:rPr>
          <w:color w:val="000000"/>
          <w:shd w:val="clear" w:color="auto" w:fill="FFFFFF"/>
        </w:rPr>
        <w:t>&gt;0.1): older age (OR 1.07, 95% CI 1.02–1.12, </w:t>
      </w:r>
      <w:r>
        <w:rPr>
          <w:rStyle w:val="Emphasis"/>
          <w:color w:val="000000"/>
          <w:shd w:val="clear" w:color="auto" w:fill="FFFFFF"/>
        </w:rPr>
        <w:t>P</w:t>
      </w:r>
      <w:r>
        <w:rPr>
          <w:color w:val="000000"/>
          <w:shd w:val="clear" w:color="auto" w:fill="FFFFFF"/>
        </w:rPr>
        <w:t>=0.013), family history of DM (OR 2.46, 95% CI 1.05–5.74, </w:t>
      </w:r>
      <w:r>
        <w:rPr>
          <w:rStyle w:val="Emphasis"/>
          <w:color w:val="000000"/>
          <w:shd w:val="clear" w:color="auto" w:fill="FFFFFF"/>
        </w:rPr>
        <w:t>P</w:t>
      </w:r>
      <w:r>
        <w:rPr>
          <w:color w:val="000000"/>
          <w:shd w:val="clear" w:color="auto" w:fill="FFFFFF"/>
        </w:rPr>
        <w:t>=0.038), and presence of metabolic syndrome (OR 3.50, 95% CI 1.53–8.25, </w:t>
      </w:r>
      <w:r>
        <w:rPr>
          <w:rStyle w:val="Emphasis"/>
          <w:color w:val="000000"/>
          <w:shd w:val="clear" w:color="auto" w:fill="FFFFFF"/>
        </w:rPr>
        <w:t>P</w:t>
      </w:r>
      <w:r>
        <w:rPr>
          <w:color w:val="000000"/>
          <w:shd w:val="clear" w:color="auto" w:fill="FFFFFF"/>
        </w:rPr>
        <w:t>=0.011) as well as its components of FPG &gt;5.6 mmol/L (OR 2.93, 95% CI 1.28–6.71, </w:t>
      </w:r>
      <w:r>
        <w:rPr>
          <w:rStyle w:val="Emphasis"/>
          <w:color w:val="000000"/>
          <w:shd w:val="clear" w:color="auto" w:fill="FFFFFF"/>
        </w:rPr>
        <w:t>P</w:t>
      </w:r>
      <w:r>
        <w:rPr>
          <w:color w:val="000000"/>
          <w:shd w:val="clear" w:color="auto" w:fill="FFFFFF"/>
        </w:rPr>
        <w:t>=0.011), HDL &lt;0.9 mmol/L (men), &lt;1.0 mmol/L (women) (OR 2.74, 95% CI 1.02–7.32, </w:t>
      </w:r>
      <w:r>
        <w:rPr>
          <w:rStyle w:val="Emphasis"/>
          <w:color w:val="000000"/>
          <w:shd w:val="clear" w:color="auto" w:fill="FFFFFF"/>
        </w:rPr>
        <w:t>P</w:t>
      </w:r>
      <w:r>
        <w:rPr>
          <w:color w:val="000000"/>
          <w:shd w:val="clear" w:color="auto" w:fill="FFFFFF"/>
        </w:rPr>
        <w:t>=0.045), TG &gt;1.7 mmol/L (OR 2.17, 95% CI 0.92–5.12, </w:t>
      </w:r>
      <w:r>
        <w:rPr>
          <w:rStyle w:val="Emphasis"/>
          <w:color w:val="000000"/>
          <w:shd w:val="clear" w:color="auto" w:fill="FFFFFF"/>
        </w:rPr>
        <w:t>P</w:t>
      </w:r>
      <w:r>
        <w:rPr>
          <w:color w:val="000000"/>
          <w:shd w:val="clear" w:color="auto" w:fill="FFFFFF"/>
        </w:rPr>
        <w:t>=0.077), and BMI &gt;28 kg/m</w:t>
      </w:r>
      <w:r>
        <w:rPr>
          <w:color w:val="000000"/>
          <w:sz w:val="20"/>
          <w:szCs w:val="20"/>
          <w:shd w:val="clear" w:color="auto" w:fill="FFFFFF"/>
          <w:vertAlign w:val="superscript"/>
        </w:rPr>
        <w:t>2</w:t>
      </w:r>
      <w:r>
        <w:rPr>
          <w:color w:val="000000"/>
          <w:shd w:val="clear" w:color="auto" w:fill="FFFFFF"/>
        </w:rPr>
        <w:t> (OR 3.92, 95% CI 0.99–15.53, </w:t>
      </w:r>
      <w:r>
        <w:rPr>
          <w:rStyle w:val="Emphasis"/>
          <w:color w:val="000000"/>
          <w:shd w:val="clear" w:color="auto" w:fill="FFFFFF"/>
        </w:rPr>
        <w:t>P</w:t>
      </w:r>
      <w:r>
        <w:rPr>
          <w:color w:val="000000"/>
          <w:shd w:val="clear" w:color="auto" w:fill="FFFFFF"/>
        </w:rPr>
        <w:t>=0.052). Next, multivariable logistic regression analysis adjusted for age and family history of DM showed that presence of metabolic syndrome (adjusted OR 1.28, 95% CI 1.04–1.51, </w:t>
      </w:r>
      <w:r>
        <w:rPr>
          <w:rStyle w:val="Emphasis"/>
          <w:color w:val="000000"/>
          <w:shd w:val="clear" w:color="auto" w:fill="FFFFFF"/>
        </w:rPr>
        <w:t>P</w:t>
      </w:r>
      <w:r>
        <w:rPr>
          <w:color w:val="000000"/>
          <w:shd w:val="clear" w:color="auto" w:fill="FFFFFF"/>
        </w:rPr>
        <w:t>=0.038) was an independent predictor of development of PTDM. A separate multivariable logistic regression analysis incorporating the five metabolic syndrome components, as well as age and family history of DM, showed that both FPG &gt;5.6 mmol/L (adjusted OR 1.72, 95% CI 1.14–2.29, </w:t>
      </w:r>
      <w:r>
        <w:rPr>
          <w:rStyle w:val="Emphasis"/>
          <w:color w:val="000000"/>
          <w:shd w:val="clear" w:color="auto" w:fill="FFFFFF"/>
        </w:rPr>
        <w:t>P</w:t>
      </w:r>
      <w:r>
        <w:rPr>
          <w:color w:val="000000"/>
          <w:shd w:val="clear" w:color="auto" w:fill="FFFFFF"/>
        </w:rPr>
        <w:t>=0.027) and BMI &gt;28 kg/m</w:t>
      </w:r>
      <w:r>
        <w:rPr>
          <w:color w:val="000000"/>
          <w:sz w:val="20"/>
          <w:szCs w:val="20"/>
          <w:shd w:val="clear" w:color="auto" w:fill="FFFFFF"/>
          <w:vertAlign w:val="superscript"/>
        </w:rPr>
        <w:t>2</w:t>
      </w:r>
      <w:r>
        <w:rPr>
          <w:color w:val="000000"/>
          <w:shd w:val="clear" w:color="auto" w:fill="FFFFFF"/>
        </w:rPr>
        <w:t> (adjusted OR 1.59, 95% CI 1.10–1.92, </w:t>
      </w:r>
      <w:r>
        <w:rPr>
          <w:rStyle w:val="Emphasis"/>
          <w:color w:val="000000"/>
          <w:shd w:val="clear" w:color="auto" w:fill="FFFFFF"/>
        </w:rPr>
        <w:t>P</w:t>
      </w:r>
      <w:r>
        <w:rPr>
          <w:color w:val="000000"/>
          <w:shd w:val="clear" w:color="auto" w:fill="FFFFFF"/>
        </w:rPr>
        <w:t>=0.036) were also independent pretransplant risk factors (</w:t>
      </w:r>
      <w:hyperlink r:id="rId21" w:tgtFrame="table" w:history="1">
        <w:r>
          <w:rPr>
            <w:rStyle w:val="Hyperlink"/>
            <w:color w:val="2F4A8B"/>
            <w:shd w:val="clear" w:color="auto" w:fill="FFFFFF"/>
          </w:rPr>
          <w:t>Table 2</w:t>
        </w:r>
      </w:hyperlink>
      <w:r>
        <w:rPr>
          <w:color w:val="000000"/>
          <w:shd w:val="clear" w:color="auto" w:fill="FFFFFF"/>
        </w:rPr>
        <w:t>).”[</w:t>
      </w:r>
      <w:r>
        <w:rPr>
          <w:color w:val="000000"/>
          <w:shd w:val="clear" w:color="auto" w:fill="FFFFFF"/>
          <w:vertAlign w:val="superscript"/>
        </w:rPr>
        <w:t>5</w:t>
      </w:r>
      <w:r>
        <w:rPr>
          <w:color w:val="000000"/>
          <w:shd w:val="clear" w:color="auto" w:fill="FFFFFF"/>
        </w:rPr>
        <w:t>]</w:t>
      </w:r>
    </w:p>
    <w:p w14:paraId="4B5D8767" w14:textId="77777777" w:rsidR="006303C4" w:rsidRDefault="006303C4" w:rsidP="006303C4">
      <w:pPr>
        <w:ind w:firstLine="720"/>
        <w:jc w:val="both"/>
        <w:rPr>
          <w:lang w:val="ro-RO"/>
        </w:rPr>
      </w:pPr>
    </w:p>
    <w:p w14:paraId="5E2050E2" w14:textId="77777777" w:rsidR="006303C4" w:rsidRDefault="006303C4" w:rsidP="006303C4">
      <w:pPr>
        <w:ind w:firstLine="720"/>
        <w:jc w:val="both"/>
        <w:rPr>
          <w:lang w:val="ro-RO"/>
        </w:rPr>
      </w:pPr>
      <w:r>
        <w:rPr>
          <w:lang w:val="ro-RO"/>
        </w:rPr>
        <w:t>Continuare pagina 11</w:t>
      </w:r>
    </w:p>
    <w:p w14:paraId="18CBDF79" w14:textId="77777777" w:rsidR="006303C4" w:rsidRDefault="006303C4" w:rsidP="006303C4">
      <w:pPr>
        <w:jc w:val="center"/>
        <w:rPr>
          <w:b/>
          <w:lang w:val="ro-RO"/>
        </w:rPr>
      </w:pPr>
      <w:r w:rsidRPr="00BB0BE6">
        <w:rPr>
          <w:noProof/>
        </w:rPr>
        <w:lastRenderedPageBreak/>
        <w:pict w14:anchorId="1BC75FE9">
          <v:shape id="_x0000_i1047" type="#_x0000_t75" style="width:411.75pt;height:403.9pt;visibility:visible">
            <v:imagedata r:id="rId22" o:title="" croptop="16326f" cropbottom="11684f" cropleft="16339f" cropright="28479f"/>
          </v:shape>
        </w:pict>
      </w:r>
      <w:r w:rsidRPr="00CA61D1">
        <w:rPr>
          <w:noProof/>
          <w:lang w:val="ro-RO"/>
        </w:rPr>
        <w:t>[</w:t>
      </w:r>
      <w:r>
        <w:rPr>
          <w:noProof/>
          <w:vertAlign w:val="superscript"/>
          <w:lang w:val="ro-RO"/>
        </w:rPr>
        <w:t>5</w:t>
      </w:r>
      <w:r w:rsidRPr="00CA61D1">
        <w:rPr>
          <w:noProof/>
          <w:lang w:val="ro-RO"/>
        </w:rPr>
        <w:t>]</w:t>
      </w:r>
    </w:p>
    <w:p w14:paraId="6048D19D" w14:textId="77777777" w:rsidR="006303C4" w:rsidRPr="00AA279B" w:rsidRDefault="006303C4" w:rsidP="006303C4">
      <w:pPr>
        <w:pStyle w:val="ListParagraph"/>
        <w:ind w:left="851" w:hanging="142"/>
        <w:jc w:val="both"/>
        <w:rPr>
          <w:b/>
          <w:lang w:val="ro-RO"/>
        </w:rPr>
      </w:pPr>
      <w:r>
        <w:rPr>
          <w:b/>
          <w:lang w:val="ro-RO"/>
        </w:rPr>
        <w:t>1.</w:t>
      </w:r>
      <w:r w:rsidRPr="00AA279B">
        <w:rPr>
          <w:b/>
          <w:lang w:val="ro-RO"/>
        </w:rPr>
        <w:t>Precizaţi care este metoda statistică univariată folosită pentru a calcula OR şi intervalul de încredere de 95%:</w:t>
      </w:r>
    </w:p>
    <w:tbl>
      <w:tblPr>
        <w:tblW w:w="850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6303C4" w14:paraId="2999CAFA" w14:textId="77777777" w:rsidTr="005E1553">
        <w:tc>
          <w:tcPr>
            <w:tcW w:w="8500" w:type="dxa"/>
          </w:tcPr>
          <w:p w14:paraId="649E57C3" w14:textId="77777777" w:rsidR="006303C4" w:rsidRPr="005E1553" w:rsidRDefault="006303C4" w:rsidP="005E1553">
            <w:pPr>
              <w:rPr>
                <w:rFonts w:cs="Calibri"/>
                <w:color w:val="002060"/>
                <w:lang w:val="ro-RO"/>
              </w:rPr>
            </w:pPr>
          </w:p>
        </w:tc>
      </w:tr>
    </w:tbl>
    <w:p w14:paraId="0C0CAB52" w14:textId="77777777" w:rsidR="006303C4" w:rsidRPr="00AA279B" w:rsidRDefault="006303C4" w:rsidP="006303C4">
      <w:pPr>
        <w:pStyle w:val="ListParagraph"/>
        <w:ind w:left="1080"/>
        <w:jc w:val="both"/>
        <w:rPr>
          <w:b/>
          <w:lang w:val="ro-RO"/>
        </w:rPr>
      </w:pPr>
    </w:p>
    <w:p w14:paraId="5D151BBD" w14:textId="77777777" w:rsidR="006303C4" w:rsidRPr="003416A2" w:rsidRDefault="006303C4" w:rsidP="006303C4">
      <w:pPr>
        <w:pStyle w:val="ListParagraph"/>
        <w:ind w:left="709" w:firstLine="142"/>
        <w:jc w:val="both"/>
        <w:rPr>
          <w:b/>
          <w:lang w:val="ro-RO"/>
        </w:rPr>
      </w:pPr>
      <w:r>
        <w:rPr>
          <w:b/>
          <w:lang w:val="ro-RO"/>
        </w:rPr>
        <w:t xml:space="preserve">2. </w:t>
      </w:r>
      <w:r w:rsidRPr="003416A2">
        <w:rPr>
          <w:b/>
          <w:lang w:val="ro-RO"/>
        </w:rPr>
        <w:t>Precizaţi care este metoda statistică multivariată folosită pentru a calcula OR şi intervalul de încredere de 95%:</w:t>
      </w:r>
    </w:p>
    <w:tbl>
      <w:tblPr>
        <w:tblW w:w="850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6303C4" w14:paraId="68150D07" w14:textId="77777777" w:rsidTr="005E1553">
        <w:tc>
          <w:tcPr>
            <w:tcW w:w="8500" w:type="dxa"/>
          </w:tcPr>
          <w:p w14:paraId="0DD60F49" w14:textId="77777777" w:rsidR="006303C4" w:rsidRPr="005E1553" w:rsidRDefault="006303C4" w:rsidP="005E1553">
            <w:pPr>
              <w:pStyle w:val="ListParagraph"/>
              <w:ind w:left="1080"/>
              <w:rPr>
                <w:rFonts w:cs="Calibri"/>
                <w:color w:val="002060"/>
                <w:lang w:val="ro-RO"/>
              </w:rPr>
            </w:pPr>
          </w:p>
        </w:tc>
      </w:tr>
    </w:tbl>
    <w:p w14:paraId="0AA1B783" w14:textId="77777777" w:rsidR="006303C4" w:rsidRPr="00AA279B" w:rsidRDefault="006303C4" w:rsidP="006303C4">
      <w:pPr>
        <w:pStyle w:val="ListParagraph"/>
        <w:ind w:left="1080"/>
        <w:jc w:val="both"/>
        <w:rPr>
          <w:b/>
          <w:lang w:val="ro-RO"/>
        </w:rPr>
      </w:pPr>
    </w:p>
    <w:p w14:paraId="7909DAA1" w14:textId="77777777" w:rsidR="006303C4" w:rsidRPr="003416A2" w:rsidRDefault="006303C4" w:rsidP="006303C4">
      <w:pPr>
        <w:pStyle w:val="ListParagraph"/>
        <w:ind w:left="1080"/>
        <w:jc w:val="both"/>
        <w:rPr>
          <w:b/>
          <w:lang w:val="ro-RO"/>
        </w:rPr>
      </w:pPr>
    </w:p>
    <w:p w14:paraId="0A153B9E" w14:textId="77777777" w:rsidR="006303C4" w:rsidRDefault="006303C4" w:rsidP="006303C4">
      <w:pPr>
        <w:ind w:firstLine="720"/>
        <w:jc w:val="both"/>
        <w:rPr>
          <w:b/>
          <w:lang w:val="ro-RO"/>
        </w:rPr>
      </w:pPr>
    </w:p>
    <w:p w14:paraId="6B9CC9E1" w14:textId="77777777" w:rsidR="006303C4" w:rsidRDefault="006303C4" w:rsidP="006303C4">
      <w:pPr>
        <w:ind w:left="851"/>
        <w:jc w:val="both"/>
        <w:rPr>
          <w:b/>
          <w:lang w:val="ro-RO"/>
        </w:rPr>
      </w:pPr>
      <w:r>
        <w:rPr>
          <w:b/>
          <w:lang w:val="ro-RO"/>
        </w:rPr>
        <w:t>5. Precizaţi ce înseamnă că variabila sindrom metabolic are completat un al doilea OR (OR ajustat) în coloana corespunzătoare analizei de regresie multivariate. Care dintre acestea trebuie luat în considerare:</w:t>
      </w:r>
    </w:p>
    <w:tbl>
      <w:tblPr>
        <w:tblW w:w="850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6303C4" w14:paraId="1B8B0CA6" w14:textId="77777777" w:rsidTr="005E1553">
        <w:tc>
          <w:tcPr>
            <w:tcW w:w="8500" w:type="dxa"/>
          </w:tcPr>
          <w:p w14:paraId="78F9A064" w14:textId="77777777" w:rsidR="006303C4" w:rsidRPr="005E1553" w:rsidRDefault="006303C4" w:rsidP="005E1553">
            <w:pPr>
              <w:rPr>
                <w:rFonts w:cs="Calibri"/>
                <w:color w:val="002060"/>
                <w:lang w:val="ro-RO"/>
              </w:rPr>
            </w:pPr>
          </w:p>
        </w:tc>
      </w:tr>
    </w:tbl>
    <w:p w14:paraId="4070FA92" w14:textId="77777777" w:rsidR="006303C4" w:rsidRPr="00AA279B" w:rsidRDefault="006303C4" w:rsidP="006303C4">
      <w:pPr>
        <w:pStyle w:val="ListParagraph"/>
        <w:ind w:left="1080"/>
        <w:jc w:val="both"/>
        <w:rPr>
          <w:b/>
          <w:lang w:val="ro-RO"/>
        </w:rPr>
      </w:pPr>
    </w:p>
    <w:p w14:paraId="49498AB4" w14:textId="77777777" w:rsidR="006303C4" w:rsidRDefault="006303C4" w:rsidP="006303C4">
      <w:pPr>
        <w:ind w:firstLine="720"/>
        <w:jc w:val="both"/>
        <w:rPr>
          <w:b/>
          <w:lang w:val="ro-RO"/>
        </w:rPr>
      </w:pPr>
    </w:p>
    <w:p w14:paraId="255B092A" w14:textId="77777777" w:rsidR="006303C4" w:rsidRDefault="006303C4" w:rsidP="006303C4">
      <w:pPr>
        <w:ind w:firstLine="720"/>
        <w:jc w:val="both"/>
        <w:rPr>
          <w:b/>
          <w:lang w:val="ro-RO"/>
        </w:rPr>
      </w:pPr>
      <w:r>
        <w:rPr>
          <w:b/>
          <w:lang w:val="ro-RO"/>
        </w:rPr>
        <w:t>6. Interpretați OR=2,46 (1,05-5,74) corespunzător antecedentelor familiale de diabet:</w:t>
      </w:r>
    </w:p>
    <w:tbl>
      <w:tblPr>
        <w:tblW w:w="850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6303C4" w14:paraId="047AAE1E" w14:textId="77777777" w:rsidTr="005E1553">
        <w:tc>
          <w:tcPr>
            <w:tcW w:w="8500" w:type="dxa"/>
          </w:tcPr>
          <w:p w14:paraId="307B47B5" w14:textId="77777777" w:rsidR="006303C4" w:rsidRPr="005E1553" w:rsidRDefault="006303C4" w:rsidP="005E1553">
            <w:pPr>
              <w:rPr>
                <w:rFonts w:cs="Calibri"/>
                <w:color w:val="002060"/>
                <w:lang w:val="ro-RO"/>
              </w:rPr>
            </w:pPr>
          </w:p>
        </w:tc>
      </w:tr>
    </w:tbl>
    <w:p w14:paraId="717673B0" w14:textId="77777777" w:rsidR="006303C4" w:rsidRPr="00AA279B" w:rsidRDefault="006303C4" w:rsidP="006303C4">
      <w:pPr>
        <w:pStyle w:val="ListParagraph"/>
        <w:ind w:left="1080"/>
        <w:jc w:val="both"/>
        <w:rPr>
          <w:b/>
          <w:lang w:val="ro-RO"/>
        </w:rPr>
      </w:pPr>
    </w:p>
    <w:p w14:paraId="68410904" w14:textId="77777777" w:rsidR="006303C4" w:rsidRDefault="006303C4" w:rsidP="006303C4">
      <w:pPr>
        <w:ind w:firstLine="720"/>
        <w:jc w:val="both"/>
        <w:rPr>
          <w:b/>
          <w:lang w:val="ro-RO"/>
        </w:rPr>
      </w:pPr>
    </w:p>
    <w:p w14:paraId="2203D5D1" w14:textId="77777777" w:rsidR="006303C4" w:rsidRDefault="006303C4" w:rsidP="006303C4">
      <w:pPr>
        <w:ind w:left="709" w:hanging="142"/>
        <w:jc w:val="both"/>
        <w:rPr>
          <w:b/>
          <w:lang w:val="ro-RO"/>
        </w:rPr>
      </w:pPr>
      <w:r>
        <w:rPr>
          <w:b/>
          <w:lang w:val="ro-RO"/>
        </w:rPr>
        <w:t>7. Precizați ce înseamnă că variabila antecedentele familiale de diabet nu are nimic completat în coloana corespunzătoare analizei multivariate:</w:t>
      </w:r>
    </w:p>
    <w:tbl>
      <w:tblPr>
        <w:tblW w:w="850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6303C4" w14:paraId="792397AE" w14:textId="77777777" w:rsidTr="005E1553">
        <w:tc>
          <w:tcPr>
            <w:tcW w:w="8500" w:type="dxa"/>
          </w:tcPr>
          <w:p w14:paraId="082E73F8" w14:textId="77777777" w:rsidR="006303C4" w:rsidRPr="005E1553" w:rsidRDefault="006303C4" w:rsidP="005E1553">
            <w:pPr>
              <w:rPr>
                <w:rFonts w:cs="Calibri"/>
                <w:color w:val="002060"/>
                <w:lang w:val="ro-RO"/>
              </w:rPr>
            </w:pPr>
          </w:p>
        </w:tc>
      </w:tr>
    </w:tbl>
    <w:p w14:paraId="657EDCF4" w14:textId="77777777" w:rsidR="006303C4" w:rsidRPr="00AA279B" w:rsidRDefault="006303C4" w:rsidP="006303C4">
      <w:pPr>
        <w:pStyle w:val="ListParagraph"/>
        <w:ind w:left="1080"/>
        <w:jc w:val="both"/>
        <w:rPr>
          <w:b/>
          <w:lang w:val="ro-RO"/>
        </w:rPr>
      </w:pPr>
    </w:p>
    <w:p w14:paraId="4EEF6876" w14:textId="77777777" w:rsidR="006303C4" w:rsidRDefault="006303C4" w:rsidP="006303C4">
      <w:pPr>
        <w:ind w:firstLine="720"/>
        <w:jc w:val="both"/>
        <w:rPr>
          <w:b/>
          <w:lang w:val="ro-RO"/>
        </w:rPr>
      </w:pPr>
    </w:p>
    <w:p w14:paraId="51875F51" w14:textId="77777777" w:rsidR="006303C4" w:rsidRPr="002B72D9" w:rsidRDefault="006303C4" w:rsidP="006303C4">
      <w:pPr>
        <w:ind w:firstLine="720"/>
        <w:jc w:val="both"/>
        <w:rPr>
          <w:b/>
          <w:lang w:val="ro-RO"/>
        </w:rPr>
      </w:pPr>
      <w:r>
        <w:rPr>
          <w:b/>
          <w:lang w:val="ro-RO"/>
        </w:rPr>
        <w:t>8. Interpretați OR=3,92 (0,99-15,53) corespunzător BMI&gt;28kg/m</w:t>
      </w:r>
      <w:r w:rsidRPr="0073092B">
        <w:rPr>
          <w:b/>
          <w:vertAlign w:val="superscript"/>
          <w:lang w:val="ro-RO"/>
        </w:rPr>
        <w:t>2</w:t>
      </w:r>
    </w:p>
    <w:tbl>
      <w:tblPr>
        <w:tblW w:w="850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6303C4" w14:paraId="7F5634AA" w14:textId="77777777" w:rsidTr="005E1553">
        <w:tc>
          <w:tcPr>
            <w:tcW w:w="8500" w:type="dxa"/>
          </w:tcPr>
          <w:p w14:paraId="51608835" w14:textId="77777777" w:rsidR="006303C4" w:rsidRPr="005E1553" w:rsidRDefault="006303C4" w:rsidP="005E1553">
            <w:pPr>
              <w:rPr>
                <w:rFonts w:cs="Calibri"/>
                <w:color w:val="002060"/>
                <w:lang w:val="ro-RO"/>
              </w:rPr>
            </w:pPr>
          </w:p>
        </w:tc>
      </w:tr>
    </w:tbl>
    <w:p w14:paraId="292F4EAD" w14:textId="77777777" w:rsidR="006303C4" w:rsidRPr="00AA279B" w:rsidRDefault="006303C4" w:rsidP="006303C4">
      <w:pPr>
        <w:pStyle w:val="ListParagraph"/>
        <w:ind w:left="1080"/>
        <w:jc w:val="both"/>
        <w:rPr>
          <w:b/>
          <w:lang w:val="ro-RO"/>
        </w:rPr>
      </w:pPr>
    </w:p>
    <w:p w14:paraId="16EA1280" w14:textId="77777777" w:rsidR="006303C4" w:rsidRDefault="006303C4" w:rsidP="006303C4">
      <w:pPr>
        <w:ind w:firstLine="720"/>
        <w:jc w:val="both"/>
        <w:rPr>
          <w:b/>
          <w:lang w:val="ro-RO"/>
        </w:rPr>
      </w:pPr>
    </w:p>
    <w:p w14:paraId="2CD46F33" w14:textId="77777777" w:rsidR="006303C4" w:rsidRPr="002B72D9" w:rsidRDefault="006303C4" w:rsidP="006303C4">
      <w:pPr>
        <w:ind w:firstLine="720"/>
        <w:jc w:val="both"/>
        <w:rPr>
          <w:b/>
          <w:lang w:val="ro-RO"/>
        </w:rPr>
      </w:pPr>
      <w:r>
        <w:rPr>
          <w:b/>
          <w:lang w:val="ro-RO"/>
        </w:rPr>
        <w:t>9. Interpretați OR=1,59 (1,10-1,92) corespunzător BMI&gt;28kg/m</w:t>
      </w:r>
      <w:r w:rsidRPr="0073092B">
        <w:rPr>
          <w:b/>
          <w:vertAlign w:val="superscript"/>
          <w:lang w:val="ro-RO"/>
        </w:rPr>
        <w:t>2</w:t>
      </w:r>
    </w:p>
    <w:tbl>
      <w:tblPr>
        <w:tblW w:w="850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6303C4" w14:paraId="53AEAF76" w14:textId="77777777" w:rsidTr="005E1553">
        <w:tc>
          <w:tcPr>
            <w:tcW w:w="8500" w:type="dxa"/>
          </w:tcPr>
          <w:p w14:paraId="6CBAC1EE" w14:textId="77777777" w:rsidR="006303C4" w:rsidRPr="005E1553" w:rsidRDefault="006303C4" w:rsidP="005E1553">
            <w:pPr>
              <w:rPr>
                <w:rFonts w:cs="Calibri"/>
                <w:color w:val="002060"/>
                <w:lang w:val="ro-RO"/>
              </w:rPr>
            </w:pPr>
          </w:p>
        </w:tc>
      </w:tr>
    </w:tbl>
    <w:p w14:paraId="6F8E2033" w14:textId="77777777" w:rsidR="006303C4" w:rsidRPr="00AA279B" w:rsidRDefault="006303C4" w:rsidP="006303C4">
      <w:pPr>
        <w:pStyle w:val="ListParagraph"/>
        <w:ind w:left="1080"/>
        <w:jc w:val="both"/>
        <w:rPr>
          <w:b/>
          <w:lang w:val="ro-RO"/>
        </w:rPr>
      </w:pPr>
    </w:p>
    <w:p w14:paraId="3A7638AB" w14:textId="77777777" w:rsidR="006303C4" w:rsidRDefault="006303C4" w:rsidP="006303C4">
      <w:pPr>
        <w:ind w:firstLine="720"/>
        <w:jc w:val="both"/>
        <w:rPr>
          <w:b/>
          <w:lang w:val="ro-RO"/>
        </w:rPr>
      </w:pPr>
    </w:p>
    <w:p w14:paraId="6468C093" w14:textId="77777777" w:rsidR="006303C4" w:rsidRDefault="006303C4" w:rsidP="006303C4">
      <w:pPr>
        <w:ind w:firstLine="720"/>
        <w:jc w:val="both"/>
        <w:rPr>
          <w:b/>
          <w:lang w:val="ro-RO"/>
        </w:rPr>
      </w:pPr>
    </w:p>
    <w:p w14:paraId="21B0BA0B" w14:textId="77777777" w:rsidR="006303C4" w:rsidRDefault="006303C4" w:rsidP="006303C4">
      <w:pPr>
        <w:ind w:left="709" w:firstLine="11"/>
        <w:jc w:val="both"/>
        <w:rPr>
          <w:b/>
          <w:lang w:val="ro-RO"/>
        </w:rPr>
      </w:pPr>
      <w:r>
        <w:rPr>
          <w:b/>
          <w:lang w:val="ro-RO"/>
        </w:rPr>
        <w:t>11. Precizați variabilele care influențează în mod semnificativ șansa (odds) de PTDM conform analizei de regresie multivariate:</w:t>
      </w:r>
    </w:p>
    <w:tbl>
      <w:tblPr>
        <w:tblW w:w="850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6303C4" w14:paraId="48DAD65D" w14:textId="77777777" w:rsidTr="005E1553">
        <w:tc>
          <w:tcPr>
            <w:tcW w:w="8500" w:type="dxa"/>
          </w:tcPr>
          <w:p w14:paraId="13DE0E64" w14:textId="77777777" w:rsidR="006303C4" w:rsidRPr="005E1553" w:rsidRDefault="006303C4" w:rsidP="005E1553">
            <w:pPr>
              <w:rPr>
                <w:rFonts w:cs="Calibri"/>
                <w:color w:val="002060"/>
                <w:lang w:val="ro-RO"/>
              </w:rPr>
            </w:pPr>
          </w:p>
        </w:tc>
      </w:tr>
    </w:tbl>
    <w:p w14:paraId="0E5E84EE" w14:textId="77777777" w:rsidR="006303C4" w:rsidRPr="00AA279B" w:rsidRDefault="006303C4" w:rsidP="006303C4">
      <w:pPr>
        <w:pStyle w:val="ListParagraph"/>
        <w:ind w:left="1080"/>
        <w:jc w:val="both"/>
        <w:rPr>
          <w:b/>
          <w:lang w:val="ro-RO"/>
        </w:rPr>
      </w:pPr>
    </w:p>
    <w:p w14:paraId="5B1E5B74" w14:textId="77777777" w:rsidR="006303C4" w:rsidRDefault="006303C4" w:rsidP="006303C4">
      <w:pPr>
        <w:ind w:firstLine="720"/>
        <w:jc w:val="both"/>
        <w:rPr>
          <w:b/>
          <w:lang w:val="ro-RO"/>
        </w:rPr>
      </w:pPr>
    </w:p>
    <w:p w14:paraId="36A74570" w14:textId="77777777" w:rsidR="006303C4" w:rsidRPr="00E5059F" w:rsidRDefault="006303C4" w:rsidP="006303C4">
      <w:pPr>
        <w:ind w:left="709"/>
        <w:jc w:val="both"/>
        <w:rPr>
          <w:b/>
          <w:color w:val="C00000"/>
          <w:lang w:val="ro-RO"/>
        </w:rPr>
      </w:pPr>
      <w:r>
        <w:rPr>
          <w:b/>
          <w:lang w:val="ro-RO"/>
        </w:rPr>
        <w:t xml:space="preserve">12. </w:t>
      </w:r>
      <w:r w:rsidRPr="007C25B0">
        <w:rPr>
          <w:b/>
          <w:lang w:val="ro-RO"/>
        </w:rPr>
        <w:t>Precizaţi care au fost factorii care au fost incluși în analiza de regresie multivariată pentru a determina OR ajustat:</w:t>
      </w:r>
    </w:p>
    <w:tbl>
      <w:tblPr>
        <w:tblW w:w="850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6303C4" w:rsidRPr="00E5059F" w14:paraId="39741F0A" w14:textId="77777777" w:rsidTr="005E1553">
        <w:tc>
          <w:tcPr>
            <w:tcW w:w="8500" w:type="dxa"/>
          </w:tcPr>
          <w:p w14:paraId="4A1F9A6D" w14:textId="77777777" w:rsidR="006303C4" w:rsidRPr="005E1553" w:rsidRDefault="006303C4" w:rsidP="005E1553">
            <w:pPr>
              <w:rPr>
                <w:rFonts w:cs="Calibri"/>
                <w:color w:val="002060"/>
                <w:lang w:val="ro-RO"/>
              </w:rPr>
            </w:pPr>
          </w:p>
        </w:tc>
      </w:tr>
    </w:tbl>
    <w:p w14:paraId="36D79B80" w14:textId="77777777" w:rsidR="00D67352" w:rsidRPr="00F13939" w:rsidRDefault="00D67352" w:rsidP="00D67352">
      <w:pPr>
        <w:jc w:val="both"/>
        <w:rPr>
          <w:b/>
        </w:rPr>
      </w:pPr>
    </w:p>
    <w:p w14:paraId="08754150" w14:textId="77777777" w:rsidR="00D67352" w:rsidRDefault="00D67352" w:rsidP="00D67352">
      <w:pPr>
        <w:pStyle w:val="ListParagraph"/>
        <w:ind w:left="851" w:hanging="142"/>
        <w:jc w:val="both"/>
        <w:rPr>
          <w:b/>
        </w:rPr>
      </w:pPr>
    </w:p>
    <w:p w14:paraId="15575C4D" w14:textId="77777777" w:rsidR="00472758" w:rsidRPr="00472758" w:rsidRDefault="00472758" w:rsidP="00472758">
      <w:pPr>
        <w:pStyle w:val="Heading3"/>
        <w:shd w:val="clear" w:color="auto" w:fill="83CAEB"/>
        <w:ind w:left="720" w:hanging="720"/>
        <w:rPr>
          <w:rFonts w:cs="Arial"/>
          <w:sz w:val="28"/>
          <w:szCs w:val="28"/>
          <w:lang w:val="en-US" w:eastAsia="x-none"/>
        </w:rPr>
      </w:pPr>
      <w:r w:rsidRPr="00472758">
        <w:rPr>
          <w:rFonts w:cs="Arial"/>
          <w:sz w:val="28"/>
          <w:szCs w:val="28"/>
          <w:lang w:val="en-US" w:eastAsia="x-none"/>
        </w:rPr>
        <w:t>Opțional</w:t>
      </w:r>
    </w:p>
    <w:p w14:paraId="537CBF54" w14:textId="77777777" w:rsidR="00472758" w:rsidRDefault="00472758" w:rsidP="00D67352">
      <w:pPr>
        <w:pStyle w:val="ListParagraph"/>
        <w:ind w:left="851" w:hanging="142"/>
        <w:jc w:val="both"/>
        <w:rPr>
          <w:b/>
        </w:rPr>
      </w:pPr>
    </w:p>
    <w:p w14:paraId="73C4CCAF" w14:textId="77777777" w:rsidR="00472758" w:rsidRPr="00472758" w:rsidRDefault="00472758" w:rsidP="00472758">
      <w:pPr>
        <w:pStyle w:val="Heading3"/>
        <w:shd w:val="clear" w:color="auto" w:fill="83CAEB"/>
        <w:ind w:left="720" w:hanging="720"/>
        <w:rPr>
          <w:rFonts w:cs="Arial"/>
          <w:sz w:val="28"/>
          <w:szCs w:val="28"/>
          <w:lang w:val="en-US" w:eastAsia="x-none"/>
        </w:rPr>
      </w:pPr>
      <w:r w:rsidRPr="00472758">
        <w:rPr>
          <w:rFonts w:cs="Arial"/>
          <w:sz w:val="28"/>
          <w:szCs w:val="28"/>
          <w:lang w:val="en-US" w:eastAsia="x-none"/>
        </w:rPr>
        <w:t xml:space="preserve">Analiza de corelație liniară: Scenariul </w:t>
      </w:r>
      <w:r>
        <w:rPr>
          <w:rFonts w:cs="Arial"/>
          <w:sz w:val="28"/>
          <w:szCs w:val="28"/>
          <w:lang w:val="en-US" w:eastAsia="x-none"/>
        </w:rPr>
        <w:t>2</w:t>
      </w:r>
    </w:p>
    <w:p w14:paraId="5FED473D" w14:textId="77777777" w:rsidR="00472758" w:rsidRDefault="00472758" w:rsidP="00472758">
      <w:pPr>
        <w:jc w:val="both"/>
        <w:rPr>
          <w:lang w:val="ro-RO"/>
        </w:rPr>
      </w:pPr>
      <w:r>
        <w:rPr>
          <w:lang w:val="ro-RO"/>
        </w:rPr>
        <w:tab/>
        <w:t xml:space="preserve">Un studiu analitic, observațional și transversal a fost efectuat în rândul  </w:t>
      </w:r>
      <w:r w:rsidRPr="00E43F79">
        <w:rPr>
          <w:lang w:val="ro-RO"/>
        </w:rPr>
        <w:t>pacienți</w:t>
      </w:r>
      <w:r>
        <w:rPr>
          <w:lang w:val="ro-RO"/>
        </w:rPr>
        <w:t>lor</w:t>
      </w:r>
      <w:r w:rsidRPr="00E43F79">
        <w:rPr>
          <w:lang w:val="ro-RO"/>
        </w:rPr>
        <w:t xml:space="preserve"> de sex masculin cu vârste cuprinse între 18 și 3</w:t>
      </w:r>
      <w:r>
        <w:rPr>
          <w:lang w:val="ro-RO"/>
        </w:rPr>
        <w:t>0</w:t>
      </w:r>
      <w:r w:rsidRPr="00E43F79">
        <w:rPr>
          <w:lang w:val="ro-RO"/>
        </w:rPr>
        <w:t xml:space="preserve"> de ani</w:t>
      </w:r>
      <w:r>
        <w:rPr>
          <w:lang w:val="ro-RO"/>
        </w:rPr>
        <w:t xml:space="preserve">, </w:t>
      </w:r>
      <w:r w:rsidRPr="00E43F79">
        <w:rPr>
          <w:lang w:val="ro-RO"/>
        </w:rPr>
        <w:t>diagnosticați cu Hipogonadism hipogonadotrop idiopatic</w:t>
      </w:r>
      <w:r>
        <w:rPr>
          <w:lang w:val="ro-RO"/>
        </w:rPr>
        <w:t xml:space="preserve"> (HHI) cu scopul de a </w:t>
      </w:r>
      <w:r w:rsidRPr="001D6F36">
        <w:rPr>
          <w:b/>
          <w:bCs/>
          <w:lang w:val="ro-RO"/>
        </w:rPr>
        <w:t>investiga relația liniară dintre nivelul testosteronului (nmol/L)  şi nivelul osteocalcinului (hormon proteic cu rol important în mineralizarea osoasă</w:t>
      </w:r>
      <w:r>
        <w:rPr>
          <w:lang w:val="ro-RO"/>
        </w:rPr>
        <w:t xml:space="preserve">, ng/ml). </w:t>
      </w:r>
    </w:p>
    <w:p w14:paraId="2CD2DE21" w14:textId="77777777" w:rsidR="00472758" w:rsidRDefault="00472758" w:rsidP="00472758">
      <w:pPr>
        <w:ind w:firstLine="720"/>
        <w:jc w:val="both"/>
        <w:rPr>
          <w:lang w:val="ro-RO"/>
        </w:rPr>
      </w:pPr>
      <w:r>
        <w:rPr>
          <w:lang w:val="ro-RO"/>
        </w:rPr>
        <w:t xml:space="preserve">Studiul a utilizat un eșantion consecutiv de 88 subiecţi de gen masculin cu vârsta între 18-30 ani, pacienți </w:t>
      </w:r>
      <w:r w:rsidRPr="0032073D">
        <w:rPr>
          <w:lang w:val="ro-RO"/>
        </w:rPr>
        <w:t>recrutaț</w:t>
      </w:r>
      <w:r>
        <w:rPr>
          <w:lang w:val="ro-RO"/>
        </w:rPr>
        <w:t>i</w:t>
      </w:r>
      <w:r w:rsidRPr="0032073D">
        <w:rPr>
          <w:lang w:val="ro-RO"/>
        </w:rPr>
        <w:t xml:space="preserve"> din serviciul ambulatoriu al </w:t>
      </w:r>
      <w:r>
        <w:rPr>
          <w:lang w:val="ro-RO"/>
        </w:rPr>
        <w:t>s</w:t>
      </w:r>
      <w:r w:rsidRPr="0032073D">
        <w:rPr>
          <w:lang w:val="ro-RO"/>
        </w:rPr>
        <w:t>ecți</w:t>
      </w:r>
      <w:r>
        <w:rPr>
          <w:lang w:val="ro-RO"/>
        </w:rPr>
        <w:t>ei</w:t>
      </w:r>
      <w:r w:rsidRPr="0032073D">
        <w:rPr>
          <w:lang w:val="ro-RO"/>
        </w:rPr>
        <w:t xml:space="preserve"> de Endocrinologie, Diabet Zaharat, Nutritie și Boli Metabolice</w:t>
      </w:r>
      <w:r>
        <w:rPr>
          <w:lang w:val="ro-RO"/>
        </w:rPr>
        <w:t xml:space="preserve"> al unei clinici.</w:t>
      </w:r>
      <w:r w:rsidRPr="0032073D">
        <w:rPr>
          <w:lang w:val="ro-RO"/>
        </w:rPr>
        <w:t xml:space="preserve"> </w:t>
      </w:r>
    </w:p>
    <w:p w14:paraId="30A07234" w14:textId="77777777" w:rsidR="00472758" w:rsidRDefault="00472758" w:rsidP="00472758">
      <w:pPr>
        <w:ind w:firstLine="720"/>
        <w:jc w:val="both"/>
        <w:rPr>
          <w:lang w:val="ro-RO"/>
        </w:rPr>
      </w:pPr>
      <w:r w:rsidRPr="0032073D">
        <w:rPr>
          <w:lang w:val="ro-RO"/>
        </w:rPr>
        <w:t>Pacienți</w:t>
      </w:r>
      <w:r>
        <w:rPr>
          <w:lang w:val="ro-RO"/>
        </w:rPr>
        <w:t xml:space="preserve">i </w:t>
      </w:r>
      <w:r w:rsidRPr="0032073D">
        <w:rPr>
          <w:lang w:val="ro-RO"/>
        </w:rPr>
        <w:t>trataț</w:t>
      </w:r>
      <w:r>
        <w:rPr>
          <w:lang w:val="ro-RO"/>
        </w:rPr>
        <w:t>i</w:t>
      </w:r>
      <w:r w:rsidRPr="0032073D">
        <w:rPr>
          <w:lang w:val="ro-RO"/>
        </w:rPr>
        <w:t xml:space="preserve"> cu testosteron, </w:t>
      </w:r>
      <w:r>
        <w:rPr>
          <w:lang w:val="ro-RO"/>
        </w:rPr>
        <w:t>sau care au avut terapie cu</w:t>
      </w:r>
      <w:r w:rsidRPr="0032073D">
        <w:rPr>
          <w:lang w:val="ro-RO"/>
        </w:rPr>
        <w:t xml:space="preserve"> gonadotropină</w:t>
      </w:r>
      <w:r>
        <w:rPr>
          <w:lang w:val="ro-RO"/>
        </w:rPr>
        <w:t xml:space="preserve"> </w:t>
      </w:r>
      <w:r w:rsidRPr="0032073D">
        <w:rPr>
          <w:lang w:val="ro-RO"/>
        </w:rPr>
        <w:t>în ultimele 3 luni sau mai mult de 6 luni</w:t>
      </w:r>
      <w:r>
        <w:rPr>
          <w:lang w:val="ro-RO"/>
        </w:rPr>
        <w:t xml:space="preserve"> au fost excluși. Din proba de sânge a fiecărui pacient, s-au determinat nivelul testosteronului şi al osteocalcinului.</w:t>
      </w:r>
    </w:p>
    <w:p w14:paraId="164A030B" w14:textId="77777777" w:rsidR="00472758" w:rsidRDefault="00472758" w:rsidP="00472758">
      <w:pPr>
        <w:jc w:val="both"/>
        <w:rPr>
          <w:lang w:val="ro-RO"/>
        </w:rPr>
      </w:pPr>
      <w:r>
        <w:rPr>
          <w:lang w:val="ro-RO"/>
        </w:rPr>
        <w:tab/>
        <w:t>S-a realizat histograma fiecărei variabile și s-a observat că atât osteocalcinul cât şi testosteronul au fost normal distribuite.</w:t>
      </w:r>
    </w:p>
    <w:p w14:paraId="306381C8" w14:textId="77777777" w:rsidR="00472758" w:rsidRDefault="00472758" w:rsidP="00472758">
      <w:pPr>
        <w:jc w:val="both"/>
        <w:rPr>
          <w:lang w:val="ro-RO"/>
        </w:rPr>
      </w:pPr>
      <w:r>
        <w:rPr>
          <w:lang w:val="ro-RO"/>
        </w:rPr>
        <w:tab/>
      </w:r>
    </w:p>
    <w:p w14:paraId="7476A5C0" w14:textId="77777777" w:rsidR="00472758" w:rsidRPr="004502E7" w:rsidRDefault="00472758" w:rsidP="00472758">
      <w:pPr>
        <w:pStyle w:val="ListParagraph"/>
        <w:numPr>
          <w:ilvl w:val="0"/>
          <w:numId w:val="31"/>
        </w:numPr>
        <w:jc w:val="both"/>
        <w:rPr>
          <w:b/>
          <w:lang w:val="ro-RO"/>
        </w:rPr>
      </w:pPr>
      <w:r w:rsidRPr="004502E7">
        <w:rPr>
          <w:b/>
          <w:lang w:val="ro-RO"/>
        </w:rPr>
        <w:t>Precizați tipul de culegere</w:t>
      </w:r>
      <w:r>
        <w:rPr>
          <w:b/>
          <w:lang w:val="ro-RO"/>
        </w:rPr>
        <w:t xml:space="preserve"> a datelor (</w:t>
      </w:r>
      <w:r w:rsidRPr="004502E7">
        <w:rPr>
          <w:b/>
          <w:lang w:val="ro-RO"/>
        </w:rPr>
        <w:t>caz-martor / expus –neexpus / eșantion reprezentativ</w:t>
      </w:r>
      <w:r>
        <w:rPr>
          <w:b/>
          <w:lang w:val="ro-RO"/>
        </w:rPr>
        <w:t>)</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472758" w:rsidRPr="004502E7" w14:paraId="519454CD" w14:textId="77777777" w:rsidTr="005E1553">
        <w:tc>
          <w:tcPr>
            <w:tcW w:w="10348" w:type="dxa"/>
          </w:tcPr>
          <w:p w14:paraId="06C1BDA0" w14:textId="77777777" w:rsidR="00472758" w:rsidRPr="005E1553" w:rsidRDefault="00472758" w:rsidP="005E1553">
            <w:pPr>
              <w:ind w:left="360"/>
              <w:rPr>
                <w:rFonts w:cs="Calibri"/>
                <w:lang w:val="ro-RO"/>
              </w:rPr>
            </w:pPr>
          </w:p>
        </w:tc>
      </w:tr>
    </w:tbl>
    <w:p w14:paraId="428626B9" w14:textId="77777777" w:rsidR="00472758" w:rsidRPr="004502E7" w:rsidRDefault="00472758" w:rsidP="00472758">
      <w:pPr>
        <w:rPr>
          <w:rFonts w:cs="Calibri"/>
          <w:lang w:val="fr-FR"/>
        </w:rPr>
      </w:pPr>
    </w:p>
    <w:p w14:paraId="2F88506A" w14:textId="77777777" w:rsidR="00472758" w:rsidRDefault="00472758" w:rsidP="00472758">
      <w:pPr>
        <w:pStyle w:val="ListParagraph"/>
        <w:numPr>
          <w:ilvl w:val="0"/>
          <w:numId w:val="31"/>
        </w:numPr>
        <w:jc w:val="both"/>
        <w:rPr>
          <w:b/>
          <w:lang w:val="ro-RO"/>
        </w:rPr>
      </w:pPr>
      <w:r w:rsidRPr="004502E7">
        <w:rPr>
          <w:b/>
          <w:lang w:val="ro-RO"/>
        </w:rPr>
        <w:lastRenderedPageBreak/>
        <w:t xml:space="preserve">Precizați numele </w:t>
      </w:r>
      <w:r>
        <w:rPr>
          <w:b/>
          <w:lang w:val="ro-RO"/>
        </w:rPr>
        <w:t xml:space="preserve">și </w:t>
      </w:r>
      <w:r w:rsidRPr="004502E7">
        <w:rPr>
          <w:b/>
          <w:lang w:val="ro-RO"/>
        </w:rPr>
        <w:t xml:space="preserve">tipului </w:t>
      </w:r>
      <w:r>
        <w:rPr>
          <w:b/>
          <w:lang w:val="ro-RO"/>
        </w:rPr>
        <w:t>fiecărei variabile de studiu (calitativă dihotomială, calitativă nominală, calitativă ordinală, cantitativa continuă)</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472758" w:rsidRPr="006B0EFC" w14:paraId="5A72C791" w14:textId="77777777" w:rsidTr="005E1553">
        <w:tc>
          <w:tcPr>
            <w:tcW w:w="10348" w:type="dxa"/>
          </w:tcPr>
          <w:p w14:paraId="1B81B7BE" w14:textId="77777777" w:rsidR="00472758" w:rsidRPr="005E1553" w:rsidRDefault="00472758" w:rsidP="005E1553">
            <w:pPr>
              <w:ind w:left="360"/>
              <w:rPr>
                <w:rFonts w:cs="Calibri"/>
                <w:lang w:val="ro-RO"/>
              </w:rPr>
            </w:pPr>
          </w:p>
        </w:tc>
      </w:tr>
    </w:tbl>
    <w:p w14:paraId="005EF3D3" w14:textId="77777777" w:rsidR="00472758" w:rsidRPr="004502E7" w:rsidRDefault="00472758" w:rsidP="00472758">
      <w:pPr>
        <w:rPr>
          <w:rFonts w:cs="Calibri"/>
          <w:lang w:val="fr-FR"/>
        </w:rPr>
      </w:pPr>
    </w:p>
    <w:p w14:paraId="55BC9994" w14:textId="77777777" w:rsidR="00472758" w:rsidRPr="006B0EFC" w:rsidRDefault="00472758" w:rsidP="00472758">
      <w:pPr>
        <w:pStyle w:val="ListParagraph"/>
        <w:numPr>
          <w:ilvl w:val="0"/>
          <w:numId w:val="31"/>
        </w:numPr>
        <w:ind w:left="578"/>
        <w:jc w:val="both"/>
        <w:rPr>
          <w:lang w:val="ro-RO"/>
        </w:rPr>
      </w:pPr>
      <w:r w:rsidRPr="006B0EFC">
        <w:rPr>
          <w:b/>
          <w:lang w:val="ro-RO"/>
        </w:rPr>
        <w:t xml:space="preserve">Precizați numele metodei statistice adecvate </w:t>
      </w:r>
      <w:r w:rsidRPr="001D6F36">
        <w:rPr>
          <w:b/>
          <w:color w:val="002060"/>
          <w:lang w:val="ro-RO"/>
        </w:rPr>
        <w:t>scopului</w:t>
      </w:r>
      <w:r>
        <w:rPr>
          <w:b/>
          <w:color w:val="002060"/>
          <w:lang w:val="ro-RO"/>
        </w:rPr>
        <w:t>, metodologiei</w:t>
      </w:r>
      <w:r w:rsidRPr="001D6F36">
        <w:rPr>
          <w:b/>
          <w:color w:val="002060"/>
          <w:lang w:val="ro-RO"/>
        </w:rPr>
        <w:t xml:space="preserve"> și </w:t>
      </w:r>
      <w:r w:rsidRPr="006B0EFC">
        <w:rPr>
          <w:b/>
          <w:lang w:val="ro-RO"/>
        </w:rPr>
        <w:t xml:space="preserve">datelor </w:t>
      </w:r>
      <w:r>
        <w:rPr>
          <w:b/>
          <w:lang w:val="ro-RO"/>
        </w:rPr>
        <w:t>din prezentul studiu</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472758" w14:paraId="5E3BAE83" w14:textId="77777777" w:rsidTr="005E1553">
        <w:tc>
          <w:tcPr>
            <w:tcW w:w="10348" w:type="dxa"/>
          </w:tcPr>
          <w:p w14:paraId="3F5C97E3" w14:textId="77777777" w:rsidR="00472758" w:rsidRPr="005E1553" w:rsidRDefault="00472758" w:rsidP="005E1553">
            <w:pPr>
              <w:ind w:left="360"/>
              <w:rPr>
                <w:rFonts w:cs="Calibri"/>
                <w:lang w:val="ro-RO"/>
              </w:rPr>
            </w:pPr>
          </w:p>
        </w:tc>
      </w:tr>
    </w:tbl>
    <w:p w14:paraId="32A2C9A2" w14:textId="77777777" w:rsidR="00472758" w:rsidRDefault="00472758" w:rsidP="00472758">
      <w:pPr>
        <w:rPr>
          <w:rFonts w:cs="Calibri"/>
        </w:rPr>
      </w:pPr>
    </w:p>
    <w:p w14:paraId="2A1E10DD" w14:textId="77777777" w:rsidR="00472758" w:rsidRDefault="00472758" w:rsidP="00472758">
      <w:pPr>
        <w:jc w:val="both"/>
        <w:rPr>
          <w:lang w:val="ro-RO"/>
        </w:rPr>
      </w:pPr>
    </w:p>
    <w:p w14:paraId="5E79ACEC" w14:textId="77777777" w:rsidR="00472758" w:rsidRPr="00472758" w:rsidRDefault="00472758" w:rsidP="00472758">
      <w:pPr>
        <w:pStyle w:val="Heading3"/>
        <w:shd w:val="clear" w:color="auto" w:fill="83CAEB"/>
        <w:ind w:left="720" w:hanging="720"/>
        <w:rPr>
          <w:rFonts w:cs="Arial"/>
          <w:sz w:val="28"/>
          <w:szCs w:val="28"/>
          <w:lang w:val="en-US" w:eastAsia="x-none"/>
        </w:rPr>
      </w:pPr>
      <w:r w:rsidRPr="00472758">
        <w:rPr>
          <w:rFonts w:cs="Arial"/>
          <w:sz w:val="28"/>
          <w:szCs w:val="28"/>
          <w:lang w:val="en-US" w:eastAsia="x-none"/>
        </w:rPr>
        <w:t xml:space="preserve">Analiza de corelație liniară: Scenariul </w:t>
      </w:r>
      <w:r>
        <w:rPr>
          <w:rFonts w:cs="Arial"/>
          <w:sz w:val="28"/>
          <w:szCs w:val="28"/>
          <w:lang w:val="en-US" w:eastAsia="x-none"/>
        </w:rPr>
        <w:t>3</w:t>
      </w:r>
    </w:p>
    <w:p w14:paraId="7CEBD43D" w14:textId="77777777" w:rsidR="00472758" w:rsidRPr="00A1032B" w:rsidRDefault="00472758" w:rsidP="00472758">
      <w:pPr>
        <w:ind w:left="-142" w:firstLine="720"/>
        <w:jc w:val="both"/>
        <w:rPr>
          <w:bCs/>
          <w:lang w:val="ro-RO"/>
        </w:rPr>
      </w:pPr>
      <w:r>
        <w:rPr>
          <w:bCs/>
          <w:lang w:val="ro-RO"/>
        </w:rPr>
        <w:t>Doriți să realizați u</w:t>
      </w:r>
      <w:r w:rsidRPr="00A1032B">
        <w:rPr>
          <w:bCs/>
          <w:lang w:val="ro-RO"/>
        </w:rPr>
        <w:t xml:space="preserve">n studiu </w:t>
      </w:r>
      <w:r>
        <w:rPr>
          <w:bCs/>
          <w:lang w:val="ro-RO"/>
        </w:rPr>
        <w:t xml:space="preserve">observațional, transversal pentru a </w:t>
      </w:r>
      <w:r w:rsidRPr="00A1032B">
        <w:rPr>
          <w:bCs/>
          <w:lang w:val="ro-RO"/>
        </w:rPr>
        <w:t xml:space="preserve">evalua relația dintre </w:t>
      </w:r>
      <w:r>
        <w:rPr>
          <w:bCs/>
          <w:lang w:val="ro-RO"/>
        </w:rPr>
        <w:t>nivelul osteocalcinei și factorii de risc cardiovasculari</w:t>
      </w:r>
      <w:r w:rsidRPr="00A1032B">
        <w:rPr>
          <w:bCs/>
          <w:lang w:val="ro-RO"/>
        </w:rPr>
        <w:t xml:space="preserve"> la </w:t>
      </w:r>
      <w:r>
        <w:rPr>
          <w:bCs/>
          <w:lang w:val="ro-RO"/>
        </w:rPr>
        <w:t xml:space="preserve">pacienții adulți cu diabet zaharat de tip 2 și la subiectii sănătoși. </w:t>
      </w:r>
    </w:p>
    <w:p w14:paraId="7E3A27AF" w14:textId="77777777" w:rsidR="00472758" w:rsidRDefault="00472758" w:rsidP="00472758">
      <w:pPr>
        <w:ind w:left="-142" w:firstLine="720"/>
        <w:rPr>
          <w:bCs/>
          <w:lang w:val="ro-RO"/>
        </w:rPr>
      </w:pPr>
      <w:r w:rsidRPr="002A1BE5">
        <w:rPr>
          <w:bCs/>
          <w:lang w:val="ro-RO"/>
        </w:rPr>
        <w:t>Realizați o căutare şi găsiți un articol publicat pe această temă</w:t>
      </w:r>
      <w:r>
        <w:rPr>
          <w:bCs/>
          <w:lang w:val="ro-RO"/>
        </w:rPr>
        <w:t>:</w:t>
      </w:r>
      <w:r w:rsidRPr="002A1BE5">
        <w:rPr>
          <w:bCs/>
          <w:lang w:val="ro-RO"/>
        </w:rPr>
        <w:t xml:space="preserve"> Sanchez-Enriquez </w:t>
      </w:r>
      <w:r>
        <w:rPr>
          <w:bCs/>
          <w:lang w:val="ro-RO"/>
        </w:rPr>
        <w:t>et al [</w:t>
      </w:r>
      <w:r>
        <w:rPr>
          <w:rStyle w:val="FootnoteReference"/>
          <w:bCs/>
          <w:lang w:val="ro-RO"/>
        </w:rPr>
        <w:footnoteReference w:id="3"/>
      </w:r>
      <w:r>
        <w:rPr>
          <w:bCs/>
          <w:lang w:val="ro-RO"/>
        </w:rPr>
        <w:t>]</w:t>
      </w:r>
    </w:p>
    <w:p w14:paraId="18116AC6" w14:textId="77777777" w:rsidR="00472758" w:rsidRPr="002A1BE5" w:rsidRDefault="00472758" w:rsidP="00472758">
      <w:pPr>
        <w:ind w:left="-142" w:firstLine="720"/>
        <w:rPr>
          <w:bCs/>
          <w:lang w:val="ro-RO"/>
        </w:rPr>
      </w:pPr>
      <w:r>
        <w:rPr>
          <w:bCs/>
          <w:lang w:val="ro-RO"/>
        </w:rPr>
        <w:t xml:space="preserve">A fost ales un eșantion de </w:t>
      </w:r>
      <w:r w:rsidRPr="002A1BE5">
        <w:rPr>
          <w:bCs/>
          <w:lang w:val="ro-RO"/>
        </w:rPr>
        <w:t>140 de subiecți</w:t>
      </w:r>
      <w:r w:rsidRPr="006B0EFC">
        <w:rPr>
          <w:bCs/>
          <w:lang w:val="fr-FR"/>
        </w:rPr>
        <w:t>:</w:t>
      </w:r>
      <w:r>
        <w:rPr>
          <w:bCs/>
          <w:lang w:val="fr-FR"/>
        </w:rPr>
        <w:t xml:space="preserve"> </w:t>
      </w:r>
      <w:r w:rsidRPr="002A1BE5">
        <w:rPr>
          <w:bCs/>
          <w:lang w:val="ro-RO"/>
        </w:rPr>
        <w:t xml:space="preserve">70 pacienți </w:t>
      </w:r>
      <w:r>
        <w:rPr>
          <w:bCs/>
          <w:lang w:val="ro-RO"/>
        </w:rPr>
        <w:t>cu diabet zaharat de tip 2 (</w:t>
      </w:r>
      <w:r w:rsidRPr="002A1BE5">
        <w:rPr>
          <w:bCs/>
          <w:lang w:val="ro-RO"/>
        </w:rPr>
        <w:t>T2D</w:t>
      </w:r>
      <w:r>
        <w:rPr>
          <w:bCs/>
          <w:lang w:val="ro-RO"/>
        </w:rPr>
        <w:t>)</w:t>
      </w:r>
      <w:r w:rsidRPr="002A1BE5">
        <w:rPr>
          <w:bCs/>
          <w:lang w:val="ro-RO"/>
        </w:rPr>
        <w:t xml:space="preserve"> și 70 </w:t>
      </w:r>
      <w:r>
        <w:rPr>
          <w:bCs/>
          <w:lang w:val="ro-RO"/>
        </w:rPr>
        <w:t>subiecți sănătoși (</w:t>
      </w:r>
      <w:r w:rsidRPr="002A1BE5">
        <w:rPr>
          <w:bCs/>
          <w:lang w:val="ro-RO"/>
        </w:rPr>
        <w:t xml:space="preserve">HS) </w:t>
      </w:r>
      <w:r>
        <w:rPr>
          <w:bCs/>
          <w:lang w:val="ro-RO"/>
        </w:rPr>
        <w:t>care au participat la un p</w:t>
      </w:r>
      <w:r w:rsidRPr="002A1BE5">
        <w:rPr>
          <w:bCs/>
          <w:lang w:val="ro-RO"/>
        </w:rPr>
        <w:t>rogram de detectare</w:t>
      </w:r>
      <w:r>
        <w:rPr>
          <w:bCs/>
          <w:lang w:val="ro-RO"/>
        </w:rPr>
        <w:t xml:space="preserve"> </w:t>
      </w:r>
      <w:r w:rsidRPr="002A1BE5">
        <w:rPr>
          <w:bCs/>
          <w:lang w:val="ro-RO"/>
        </w:rPr>
        <w:t xml:space="preserve">și </w:t>
      </w:r>
      <w:r>
        <w:rPr>
          <w:bCs/>
          <w:lang w:val="ro-RO"/>
        </w:rPr>
        <w:t>t</w:t>
      </w:r>
      <w:r w:rsidRPr="002A1BE5">
        <w:rPr>
          <w:bCs/>
          <w:lang w:val="ro-RO"/>
        </w:rPr>
        <w:t>ratament</w:t>
      </w:r>
      <w:r>
        <w:rPr>
          <w:bCs/>
          <w:lang w:val="ro-RO"/>
        </w:rPr>
        <w:t xml:space="preserve"> al </w:t>
      </w:r>
      <w:r w:rsidRPr="002A1BE5">
        <w:rPr>
          <w:bCs/>
          <w:lang w:val="ro-RO"/>
        </w:rPr>
        <w:t>bolilor metabolice congenitale și dobândite</w:t>
      </w:r>
      <w:r>
        <w:rPr>
          <w:bCs/>
          <w:lang w:val="ro-RO"/>
        </w:rPr>
        <w:t xml:space="preserve"> </w:t>
      </w:r>
      <w:r w:rsidRPr="001D6F36">
        <w:rPr>
          <w:bCs/>
          <w:color w:val="002060"/>
          <w:lang w:val="ro-RO"/>
        </w:rPr>
        <w:t xml:space="preserve">în cadrul </w:t>
      </w:r>
      <w:r>
        <w:rPr>
          <w:bCs/>
          <w:lang w:val="ro-RO"/>
        </w:rPr>
        <w:t>unui</w:t>
      </w:r>
      <w:r w:rsidRPr="002A1BE5">
        <w:rPr>
          <w:bCs/>
          <w:lang w:val="ro-RO"/>
        </w:rPr>
        <w:t xml:space="preserve"> centru universitar</w:t>
      </w:r>
      <w:r>
        <w:rPr>
          <w:bCs/>
          <w:lang w:val="ro-RO"/>
        </w:rPr>
        <w:t>.</w:t>
      </w:r>
    </w:p>
    <w:p w14:paraId="6F39EDB1" w14:textId="77777777" w:rsidR="00472758" w:rsidRDefault="00472758" w:rsidP="00472758">
      <w:pPr>
        <w:ind w:left="-142" w:firstLine="720"/>
        <w:jc w:val="both"/>
        <w:rPr>
          <w:b/>
          <w:lang w:val="ro-RO"/>
        </w:rPr>
      </w:pPr>
    </w:p>
    <w:p w14:paraId="1C608F3F" w14:textId="77777777" w:rsidR="00472758" w:rsidRPr="004502E7" w:rsidRDefault="00472758" w:rsidP="00472758">
      <w:pPr>
        <w:pStyle w:val="ListParagraph"/>
        <w:numPr>
          <w:ilvl w:val="0"/>
          <w:numId w:val="32"/>
        </w:numPr>
        <w:jc w:val="both"/>
        <w:rPr>
          <w:b/>
          <w:lang w:val="ro-RO"/>
        </w:rPr>
      </w:pPr>
      <w:r w:rsidRPr="004502E7">
        <w:rPr>
          <w:b/>
          <w:lang w:val="ro-RO"/>
        </w:rPr>
        <w:t>Precizați tipul de culegere</w:t>
      </w:r>
      <w:r>
        <w:rPr>
          <w:b/>
          <w:lang w:val="ro-RO"/>
        </w:rPr>
        <w:t xml:space="preserve"> a datelor (</w:t>
      </w:r>
      <w:r w:rsidRPr="004502E7">
        <w:rPr>
          <w:b/>
          <w:lang w:val="ro-RO"/>
        </w:rPr>
        <w:t>caz-martor / expus –neexpus / eșantion reprezentativ</w:t>
      </w:r>
      <w:r>
        <w:rPr>
          <w:b/>
          <w:lang w:val="ro-RO"/>
        </w:rPr>
        <w:t>)</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72758" w:rsidRPr="004502E7" w14:paraId="000903A1" w14:textId="77777777" w:rsidTr="005E1553">
        <w:tc>
          <w:tcPr>
            <w:tcW w:w="10490" w:type="dxa"/>
          </w:tcPr>
          <w:p w14:paraId="3F6425C0" w14:textId="77777777" w:rsidR="00472758" w:rsidRPr="005E1553" w:rsidRDefault="00472758" w:rsidP="005E1553">
            <w:pPr>
              <w:pStyle w:val="ListParagraph"/>
              <w:ind w:left="1080"/>
              <w:rPr>
                <w:rFonts w:cs="Calibri"/>
                <w:lang w:val="ro-RO"/>
              </w:rPr>
            </w:pPr>
          </w:p>
        </w:tc>
      </w:tr>
    </w:tbl>
    <w:p w14:paraId="74DCF8E6" w14:textId="77777777" w:rsidR="00472758" w:rsidRPr="004502E7" w:rsidRDefault="00472758" w:rsidP="00472758">
      <w:pPr>
        <w:rPr>
          <w:rFonts w:cs="Calibri"/>
          <w:lang w:val="fr-FR"/>
        </w:rPr>
      </w:pPr>
    </w:p>
    <w:p w14:paraId="5C457F59" w14:textId="77777777" w:rsidR="00472758" w:rsidRDefault="00472758" w:rsidP="00472758">
      <w:pPr>
        <w:pStyle w:val="ListParagraph"/>
        <w:numPr>
          <w:ilvl w:val="0"/>
          <w:numId w:val="32"/>
        </w:numPr>
        <w:jc w:val="both"/>
        <w:rPr>
          <w:b/>
          <w:lang w:val="ro-RO"/>
        </w:rPr>
      </w:pPr>
      <w:r w:rsidRPr="004502E7">
        <w:rPr>
          <w:b/>
          <w:lang w:val="ro-RO"/>
        </w:rPr>
        <w:t xml:space="preserve">Precizați numele </w:t>
      </w:r>
      <w:r>
        <w:rPr>
          <w:b/>
          <w:lang w:val="ro-RO"/>
        </w:rPr>
        <w:t xml:space="preserve">și </w:t>
      </w:r>
      <w:r w:rsidRPr="004502E7">
        <w:rPr>
          <w:b/>
          <w:lang w:val="ro-RO"/>
        </w:rPr>
        <w:t xml:space="preserve">tipului </w:t>
      </w:r>
      <w:r>
        <w:rPr>
          <w:b/>
          <w:lang w:val="ro-RO"/>
        </w:rPr>
        <w:t>fiecărei variabile de studiu (calitativă dihotomială, calitativă nominală, calitativa ordinală, cantitativă continuă)-</w:t>
      </w:r>
      <w:r w:rsidRPr="00CE5D72">
        <w:rPr>
          <w:b/>
          <w:color w:val="FF0000"/>
          <w:lang w:val="ro-RO"/>
        </w:rPr>
        <w:t>vezi tabelul 3 din sectiunea Rezultate</w:t>
      </w:r>
      <w:r>
        <w:rPr>
          <w:b/>
          <w:color w:val="FF0000"/>
          <w:lang w:val="ro-RO"/>
        </w:rPr>
        <w:t>[</w:t>
      </w:r>
      <w:r w:rsidRPr="007521AA">
        <w:rPr>
          <w:b/>
          <w:color w:val="FF0000"/>
          <w:vertAlign w:val="superscript"/>
          <w:lang w:val="ro-RO"/>
        </w:rPr>
        <w:t>1</w:t>
      </w:r>
      <w:r>
        <w:rPr>
          <w:b/>
          <w:color w:val="FF0000"/>
          <w:lang w:val="ro-RO"/>
        </w:rPr>
        <w:t>]</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72758" w:rsidRPr="006B0EFC" w14:paraId="5B26F857" w14:textId="77777777" w:rsidTr="005E1553">
        <w:tc>
          <w:tcPr>
            <w:tcW w:w="10490" w:type="dxa"/>
          </w:tcPr>
          <w:p w14:paraId="71336141" w14:textId="77777777" w:rsidR="00472758" w:rsidRPr="005E1553" w:rsidRDefault="00472758" w:rsidP="005E1553">
            <w:pPr>
              <w:pStyle w:val="ListParagraph"/>
              <w:ind w:left="1080"/>
              <w:rPr>
                <w:rFonts w:cs="Calibri"/>
                <w:lang w:val="ro-RO"/>
              </w:rPr>
            </w:pPr>
          </w:p>
        </w:tc>
      </w:tr>
    </w:tbl>
    <w:p w14:paraId="01121A05" w14:textId="77777777" w:rsidR="00472758" w:rsidRPr="004502E7" w:rsidRDefault="00472758" w:rsidP="00472758">
      <w:pPr>
        <w:rPr>
          <w:rFonts w:cs="Calibri"/>
          <w:lang w:val="fr-FR"/>
        </w:rPr>
      </w:pPr>
    </w:p>
    <w:p w14:paraId="2E7CE153" w14:textId="77777777" w:rsidR="00472758" w:rsidRPr="004502E7" w:rsidRDefault="00472758" w:rsidP="00472758">
      <w:pPr>
        <w:pStyle w:val="ListParagraph"/>
        <w:numPr>
          <w:ilvl w:val="0"/>
          <w:numId w:val="32"/>
        </w:numPr>
        <w:jc w:val="both"/>
        <w:rPr>
          <w:b/>
          <w:lang w:val="ro-RO"/>
        </w:rPr>
      </w:pPr>
      <w:r w:rsidRPr="004502E7">
        <w:rPr>
          <w:b/>
          <w:lang w:val="ro-RO"/>
        </w:rPr>
        <w:t>Precizați numele metodei statistice adecvate</w:t>
      </w:r>
      <w:r>
        <w:rPr>
          <w:b/>
          <w:lang w:val="ro-RO"/>
        </w:rPr>
        <w:t xml:space="preserve"> </w:t>
      </w:r>
      <w:r w:rsidRPr="001D6F36">
        <w:rPr>
          <w:b/>
          <w:color w:val="002060"/>
          <w:lang w:val="ro-RO"/>
        </w:rPr>
        <w:t>scopului</w:t>
      </w:r>
      <w:r>
        <w:rPr>
          <w:b/>
          <w:color w:val="002060"/>
          <w:lang w:val="ro-RO"/>
        </w:rPr>
        <w:t>, metodologiei</w:t>
      </w:r>
      <w:r w:rsidRPr="001D6F36">
        <w:rPr>
          <w:b/>
          <w:color w:val="002060"/>
          <w:lang w:val="ro-RO"/>
        </w:rPr>
        <w:t xml:space="preserve"> și </w:t>
      </w:r>
      <w:r w:rsidRPr="004502E7">
        <w:rPr>
          <w:b/>
          <w:lang w:val="ro-RO"/>
        </w:rPr>
        <w:t xml:space="preserve">datelor </w:t>
      </w:r>
      <w:r>
        <w:rPr>
          <w:b/>
          <w:lang w:val="ro-RO"/>
        </w:rPr>
        <w:t>din prezentul studiu</w:t>
      </w:r>
    </w:p>
    <w:p w14:paraId="07DCE6C7" w14:textId="77777777" w:rsidR="00472758" w:rsidRDefault="00472758" w:rsidP="00472758">
      <w:pPr>
        <w:ind w:left="578"/>
        <w:jc w:val="both"/>
        <w:rPr>
          <w:lang w:val="ro-RO"/>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72758" w14:paraId="257DEF78" w14:textId="77777777" w:rsidTr="005E1553">
        <w:tc>
          <w:tcPr>
            <w:tcW w:w="10490" w:type="dxa"/>
          </w:tcPr>
          <w:p w14:paraId="408E130F" w14:textId="77777777" w:rsidR="00472758" w:rsidRPr="005E1553" w:rsidRDefault="00472758" w:rsidP="005E1553">
            <w:pPr>
              <w:ind w:left="360"/>
              <w:rPr>
                <w:rFonts w:cs="Calibri"/>
                <w:lang w:val="ro-RO"/>
              </w:rPr>
            </w:pPr>
          </w:p>
        </w:tc>
      </w:tr>
    </w:tbl>
    <w:p w14:paraId="6B5895A0" w14:textId="77777777" w:rsidR="00472758" w:rsidRDefault="00472758" w:rsidP="00472758">
      <w:pPr>
        <w:rPr>
          <w:rFonts w:cs="Calibri"/>
        </w:rPr>
      </w:pPr>
    </w:p>
    <w:p w14:paraId="4070FC75" w14:textId="77777777" w:rsidR="00472758" w:rsidRPr="0089068C" w:rsidRDefault="00472758" w:rsidP="00472758">
      <w:pPr>
        <w:jc w:val="both"/>
        <w:rPr>
          <w:b/>
        </w:rPr>
      </w:pPr>
    </w:p>
    <w:p w14:paraId="4991EC8B" w14:textId="77777777" w:rsidR="00472758" w:rsidRDefault="00472758" w:rsidP="00472758">
      <w:pPr>
        <w:jc w:val="both"/>
        <w:rPr>
          <w:b/>
          <w:lang w:val="ro-RO"/>
        </w:rPr>
      </w:pPr>
    </w:p>
    <w:p w14:paraId="7E2C7ABE" w14:textId="77777777" w:rsidR="00472758" w:rsidRPr="00472758" w:rsidRDefault="00472758" w:rsidP="00472758">
      <w:pPr>
        <w:pStyle w:val="Heading3"/>
        <w:shd w:val="clear" w:color="auto" w:fill="83CAEB"/>
        <w:ind w:left="720" w:hanging="720"/>
        <w:rPr>
          <w:rFonts w:cs="Arial"/>
          <w:sz w:val="28"/>
          <w:szCs w:val="28"/>
          <w:lang w:val="en-US" w:eastAsia="x-none"/>
        </w:rPr>
      </w:pPr>
      <w:r w:rsidRPr="00472758">
        <w:rPr>
          <w:rFonts w:cs="Arial"/>
          <w:sz w:val="28"/>
          <w:szCs w:val="28"/>
          <w:lang w:val="en-US" w:eastAsia="x-none"/>
        </w:rPr>
        <w:t xml:space="preserve">Analiza de corelație liniară: Scenariul </w:t>
      </w:r>
      <w:r>
        <w:rPr>
          <w:rFonts w:cs="Arial"/>
          <w:sz w:val="28"/>
          <w:szCs w:val="28"/>
          <w:lang w:val="en-US" w:eastAsia="x-none"/>
        </w:rPr>
        <w:t>4</w:t>
      </w:r>
    </w:p>
    <w:p w14:paraId="0B6DBA98" w14:textId="77777777" w:rsidR="00472758" w:rsidRDefault="00472758" w:rsidP="00472758">
      <w:pPr>
        <w:jc w:val="both"/>
        <w:rPr>
          <w:lang w:val="ro-RO"/>
        </w:rPr>
      </w:pPr>
      <w:r>
        <w:rPr>
          <w:lang w:val="ro-RO"/>
        </w:rPr>
        <w:t>Doriți să realizați un studiu pentru a evalua dacă există o relație între nivelul leptinei (o substanță sintetizată de adipocite) şi indicele de masă corporală (IMC). Altfel spus, valorile crescute ale leptinei se asociază cu valori crescute ale IMC, sau exista o relație invers proporțională intre cele doua variabile?</w:t>
      </w:r>
    </w:p>
    <w:p w14:paraId="0B9C1E88" w14:textId="77777777" w:rsidR="00472758" w:rsidRDefault="00472758" w:rsidP="00472758">
      <w:pPr>
        <w:jc w:val="both"/>
        <w:rPr>
          <w:lang w:val="ro-RO"/>
        </w:rPr>
      </w:pPr>
      <w:r>
        <w:rPr>
          <w:lang w:val="ro-RO"/>
        </w:rPr>
        <w:tab/>
        <w:t xml:space="preserve">Realizați o căutare şi găsiți un articol publicat pe această temă: </w:t>
      </w:r>
      <w:r w:rsidRPr="00AA5BD3">
        <w:rPr>
          <w:lang w:val="ro-RO"/>
        </w:rPr>
        <w:t>Bahathiq</w:t>
      </w:r>
      <w:r>
        <w:rPr>
          <w:lang w:val="ro-RO"/>
        </w:rPr>
        <w:t xml:space="preserve"> et al [</w:t>
      </w:r>
      <w:r>
        <w:rPr>
          <w:rStyle w:val="FootnoteReference"/>
          <w:lang w:val="ro-RO"/>
        </w:rPr>
        <w:footnoteReference w:id="4"/>
      </w:r>
      <w:r>
        <w:rPr>
          <w:lang w:val="ro-RO"/>
        </w:rPr>
        <w:t>].</w:t>
      </w:r>
    </w:p>
    <w:p w14:paraId="7F4BFB8E" w14:textId="77777777" w:rsidR="00472758" w:rsidRDefault="00472758" w:rsidP="00472758">
      <w:pPr>
        <w:ind w:firstLine="720"/>
        <w:jc w:val="both"/>
        <w:rPr>
          <w:lang w:val="ro-RO"/>
        </w:rPr>
      </w:pPr>
      <w:r>
        <w:rPr>
          <w:lang w:val="ro-RO"/>
        </w:rPr>
        <w:t xml:space="preserve"> Studiul a fost realizat pe un eşantion de 240 femei cu varsta cuprinsa intre 18 si 65 ani. Acestea au fost împărțite în trei grupuri în funcție de valoarea indicelui de masa corporala (IMC): un grup control </w:t>
      </w:r>
      <w:r>
        <w:rPr>
          <w:lang w:val="ro-RO"/>
        </w:rPr>
        <w:lastRenderedPageBreak/>
        <w:t>(n</w:t>
      </w:r>
      <w:r w:rsidRPr="00AE1554">
        <w:rPr>
          <w:vertAlign w:val="subscript"/>
          <w:lang w:val="ro-RO"/>
        </w:rPr>
        <w:t>1</w:t>
      </w:r>
      <w:r>
        <w:rPr>
          <w:lang w:val="ro-RO"/>
        </w:rPr>
        <w:t>=80, 18≤IMC≤29,99), un grup cu obezitate (n</w:t>
      </w:r>
      <w:r>
        <w:rPr>
          <w:vertAlign w:val="subscript"/>
          <w:lang w:val="ro-RO"/>
        </w:rPr>
        <w:t>2</w:t>
      </w:r>
      <w:r>
        <w:rPr>
          <w:lang w:val="ro-RO"/>
        </w:rPr>
        <w:t>=80, IMC≥30) şi un grup cu diabet şi obezitate (n</w:t>
      </w:r>
      <w:r>
        <w:rPr>
          <w:vertAlign w:val="subscript"/>
          <w:lang w:val="ro-RO"/>
        </w:rPr>
        <w:t>3</w:t>
      </w:r>
      <w:r>
        <w:rPr>
          <w:lang w:val="ro-RO"/>
        </w:rPr>
        <w:t xml:space="preserve">=80). Din proba de sânge a fiecărei paciente s-a dozat nivelul leptinei. </w:t>
      </w:r>
    </w:p>
    <w:p w14:paraId="20FE609D" w14:textId="77777777" w:rsidR="00472758" w:rsidRDefault="00472758" w:rsidP="00472758">
      <w:pPr>
        <w:jc w:val="both"/>
        <w:rPr>
          <w:lang w:val="ro-RO"/>
        </w:rPr>
      </w:pPr>
      <w:r>
        <w:rPr>
          <w:lang w:val="ro-RO"/>
        </w:rPr>
        <w:tab/>
        <w:t>Variabilele de interes au fost: IMC (kg/m</w:t>
      </w:r>
      <w:r w:rsidRPr="003C3C31">
        <w:rPr>
          <w:vertAlign w:val="superscript"/>
          <w:lang w:val="ro-RO"/>
        </w:rPr>
        <w:t>2</w:t>
      </w:r>
      <w:r>
        <w:rPr>
          <w:lang w:val="ro-RO"/>
        </w:rPr>
        <w:t>), leptină (ng/ml).</w:t>
      </w:r>
    </w:p>
    <w:p w14:paraId="59CD1B69" w14:textId="77777777" w:rsidR="00472758" w:rsidRDefault="00472758" w:rsidP="00472758">
      <w:pPr>
        <w:jc w:val="both"/>
        <w:rPr>
          <w:lang w:val="ro-RO"/>
        </w:rPr>
      </w:pPr>
      <w:r>
        <w:rPr>
          <w:lang w:val="ro-RO"/>
        </w:rPr>
        <w:tab/>
        <w:t xml:space="preserve">În articol remarcați distribuția leptinei într-un grafic nor de puncte şi vi se pare că nu este distribuită normal. </w:t>
      </w:r>
    </w:p>
    <w:p w14:paraId="2CA163B6" w14:textId="77777777" w:rsidR="00472758" w:rsidRDefault="00472758" w:rsidP="00472758">
      <w:pPr>
        <w:jc w:val="both"/>
        <w:rPr>
          <w:lang w:val="ro-RO"/>
        </w:rPr>
      </w:pPr>
      <w:r>
        <w:rPr>
          <w:lang w:val="ro-RO"/>
        </w:rPr>
        <w:tab/>
      </w:r>
    </w:p>
    <w:p w14:paraId="467B0B6B" w14:textId="77777777" w:rsidR="00472758" w:rsidRDefault="00472758" w:rsidP="00472758">
      <w:pPr>
        <w:pStyle w:val="ListParagraph"/>
        <w:numPr>
          <w:ilvl w:val="0"/>
          <w:numId w:val="6"/>
        </w:numPr>
        <w:jc w:val="both"/>
        <w:rPr>
          <w:b/>
          <w:lang w:val="ro-RO"/>
        </w:rPr>
      </w:pPr>
      <w:r w:rsidRPr="004502E7">
        <w:rPr>
          <w:b/>
          <w:lang w:val="ro-RO"/>
        </w:rPr>
        <w:t xml:space="preserve">Precizați numele </w:t>
      </w:r>
      <w:r>
        <w:rPr>
          <w:b/>
          <w:lang w:val="ro-RO"/>
        </w:rPr>
        <w:t xml:space="preserve">și </w:t>
      </w:r>
      <w:r w:rsidRPr="004502E7">
        <w:rPr>
          <w:b/>
          <w:lang w:val="ro-RO"/>
        </w:rPr>
        <w:t xml:space="preserve">tipului </w:t>
      </w:r>
      <w:r>
        <w:rPr>
          <w:b/>
          <w:lang w:val="ro-RO"/>
        </w:rPr>
        <w:t>fiecărei variabile de interes (calitativă dihotomială, calitativaă nominală, calitativă ordinală, cantitativă continuă)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472758" w:rsidRPr="006B0EFC" w14:paraId="1FDBC114" w14:textId="77777777" w:rsidTr="005E1553">
        <w:tc>
          <w:tcPr>
            <w:tcW w:w="10632" w:type="dxa"/>
          </w:tcPr>
          <w:p w14:paraId="7971DA97" w14:textId="77777777" w:rsidR="00472758" w:rsidRPr="005E1553" w:rsidRDefault="00472758" w:rsidP="005E1553">
            <w:pPr>
              <w:pStyle w:val="ListParagraph"/>
              <w:rPr>
                <w:rFonts w:cs="Calibri"/>
                <w:lang w:val="ro-RO"/>
              </w:rPr>
            </w:pPr>
          </w:p>
        </w:tc>
      </w:tr>
    </w:tbl>
    <w:p w14:paraId="4C8AD73C" w14:textId="77777777" w:rsidR="00472758" w:rsidRPr="004502E7" w:rsidRDefault="00472758" w:rsidP="00472758">
      <w:pPr>
        <w:rPr>
          <w:rFonts w:cs="Calibri"/>
          <w:lang w:val="fr-FR"/>
        </w:rPr>
      </w:pPr>
    </w:p>
    <w:p w14:paraId="056FF0C4" w14:textId="77777777" w:rsidR="00472758" w:rsidRPr="006B0EFC" w:rsidRDefault="00472758" w:rsidP="00472758">
      <w:pPr>
        <w:pStyle w:val="ListParagraph"/>
        <w:numPr>
          <w:ilvl w:val="0"/>
          <w:numId w:val="6"/>
        </w:numPr>
        <w:jc w:val="both"/>
        <w:rPr>
          <w:b/>
          <w:bCs/>
        </w:rPr>
      </w:pPr>
      <w:r w:rsidRPr="0029581B">
        <w:rPr>
          <w:b/>
          <w:bCs/>
          <w:lang w:val="ro-RO"/>
        </w:rPr>
        <w:t>Copiați</w:t>
      </w:r>
      <w:r w:rsidRPr="006B0EFC">
        <w:rPr>
          <w:b/>
          <w:bCs/>
        </w:rPr>
        <w:t xml:space="preserve"> din secțiunea dedicată Analizei statistice (engl. Statistical Analysis) a articolului din</w:t>
      </w:r>
      <w:r>
        <w:rPr>
          <w:b/>
          <w:bCs/>
        </w:rPr>
        <w:t xml:space="preserve"> scenariu</w:t>
      </w:r>
      <w:r w:rsidRPr="006B0EFC">
        <w:rPr>
          <w:b/>
          <w:bCs/>
        </w:rPr>
        <w:t>, acel paragraf care con</w:t>
      </w:r>
      <w:r>
        <w:rPr>
          <w:b/>
          <w:bCs/>
        </w:rPr>
        <w:t>ț</w:t>
      </w:r>
      <w:r w:rsidRPr="006B0EFC">
        <w:rPr>
          <w:b/>
          <w:bCs/>
        </w:rPr>
        <w:t>ine numele metodei statistice potrivite pentru a r</w:t>
      </w:r>
      <w:r>
        <w:rPr>
          <w:b/>
          <w:bCs/>
        </w:rPr>
        <w:t>ă</w:t>
      </w:r>
      <w:r w:rsidRPr="006B0EFC">
        <w:rPr>
          <w:b/>
          <w:bCs/>
        </w:rPr>
        <w:t xml:space="preserve">spunde la </w:t>
      </w:r>
      <w:r>
        <w:rPr>
          <w:b/>
          <w:bCs/>
        </w:rPr>
        <w:t>î</w:t>
      </w:r>
      <w:r w:rsidRPr="006B0EFC">
        <w:rPr>
          <w:b/>
          <w:bCs/>
        </w:rPr>
        <w:t>ntrebarea din scenariu.</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472758" w:rsidRPr="006B0EFC" w14:paraId="32990E97" w14:textId="77777777" w:rsidTr="005E1553">
        <w:tc>
          <w:tcPr>
            <w:tcW w:w="10632" w:type="dxa"/>
          </w:tcPr>
          <w:p w14:paraId="32744C1F" w14:textId="77777777" w:rsidR="00472758" w:rsidRPr="005E1553" w:rsidRDefault="00472758" w:rsidP="005E1553">
            <w:pPr>
              <w:pStyle w:val="ListParagraph"/>
              <w:rPr>
                <w:rFonts w:cs="Calibri"/>
                <w:lang w:val="ro-RO"/>
              </w:rPr>
            </w:pPr>
          </w:p>
        </w:tc>
      </w:tr>
    </w:tbl>
    <w:p w14:paraId="34D17BB7" w14:textId="77777777" w:rsidR="00472758" w:rsidRDefault="00472758" w:rsidP="00472758">
      <w:pPr>
        <w:ind w:firstLine="720"/>
        <w:jc w:val="both"/>
        <w:rPr>
          <w:b/>
          <w:lang w:val="ro-RO"/>
        </w:rPr>
      </w:pPr>
    </w:p>
    <w:p w14:paraId="6383F28C" w14:textId="77777777" w:rsidR="00472758" w:rsidRPr="00112A07" w:rsidRDefault="00472758" w:rsidP="00472758">
      <w:pPr>
        <w:pStyle w:val="ListParagraph"/>
        <w:numPr>
          <w:ilvl w:val="0"/>
          <w:numId w:val="6"/>
        </w:numPr>
        <w:jc w:val="both"/>
        <w:rPr>
          <w:b/>
          <w:lang w:val="ro-RO"/>
        </w:rPr>
      </w:pPr>
      <w:r w:rsidRPr="00112A07">
        <w:rPr>
          <w:b/>
          <w:lang w:val="ro-RO"/>
        </w:rPr>
        <w:t xml:space="preserve">Precizați un aspect care vă face să vă puneți semne de întrebare cu privire la corectitudinea metodei statistice aplicate în acest studiu: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472758" w:rsidRPr="006B0EFC" w14:paraId="168E664E" w14:textId="77777777" w:rsidTr="005E1553">
        <w:tc>
          <w:tcPr>
            <w:tcW w:w="10632" w:type="dxa"/>
          </w:tcPr>
          <w:p w14:paraId="57FCC13F" w14:textId="77777777" w:rsidR="00472758" w:rsidRPr="005E1553" w:rsidRDefault="00472758" w:rsidP="005E1553">
            <w:pPr>
              <w:ind w:left="360"/>
              <w:rPr>
                <w:rFonts w:cs="Calibri"/>
                <w:lang w:val="ro-RO"/>
              </w:rPr>
            </w:pPr>
          </w:p>
        </w:tc>
      </w:tr>
    </w:tbl>
    <w:p w14:paraId="6FF77EB2" w14:textId="77777777" w:rsidR="00472758" w:rsidRPr="002B72D9" w:rsidRDefault="00472758" w:rsidP="00472758">
      <w:pPr>
        <w:jc w:val="both"/>
        <w:rPr>
          <w:b/>
          <w:lang w:val="ro-RO"/>
        </w:rPr>
      </w:pPr>
    </w:p>
    <w:p w14:paraId="04C473FF" w14:textId="77777777" w:rsidR="00472758" w:rsidRPr="0029581B" w:rsidRDefault="00472758" w:rsidP="00472758">
      <w:pPr>
        <w:pStyle w:val="ListParagraph"/>
        <w:numPr>
          <w:ilvl w:val="0"/>
          <w:numId w:val="6"/>
        </w:numPr>
        <w:jc w:val="both"/>
        <w:rPr>
          <w:b/>
          <w:bCs/>
          <w:lang w:val="ro-RO"/>
        </w:rPr>
      </w:pPr>
      <w:r w:rsidRPr="0029581B">
        <w:rPr>
          <w:b/>
          <w:bCs/>
          <w:lang w:val="ro-RO"/>
        </w:rPr>
        <w:t>În articol găsiţi următorul paragraf ce însoţeşte Figura 2:</w:t>
      </w:r>
      <w:r w:rsidRPr="0029581B">
        <w:rPr>
          <w:b/>
          <w:bCs/>
        </w:rPr>
        <w:t xml:space="preserve"> “</w:t>
      </w:r>
      <w:r w:rsidRPr="0029581B">
        <w:rPr>
          <w:b/>
          <w:bCs/>
          <w:lang w:val="ro-RO"/>
        </w:rPr>
        <w:t>In Obese Subjects Leptin concentrations were directly associated with Body Mass Index and demonstrate a strong positive relation (r =0.350, p = 0.001) (See Fig. 2).”[</w:t>
      </w:r>
      <w:r w:rsidRPr="0029581B">
        <w:rPr>
          <w:b/>
          <w:bCs/>
          <w:vertAlign w:val="superscript"/>
          <w:lang w:val="ro-RO"/>
        </w:rPr>
        <w:t>2</w:t>
      </w:r>
      <w:r w:rsidRPr="0029581B">
        <w:rPr>
          <w:b/>
          <w:bCs/>
          <w:lang w:val="ro-RO"/>
        </w:rPr>
        <w:t>]</w:t>
      </w:r>
    </w:p>
    <w:p w14:paraId="7FA29E87" w14:textId="77777777" w:rsidR="00472758" w:rsidRDefault="00472758" w:rsidP="00472758">
      <w:pPr>
        <w:jc w:val="center"/>
        <w:rPr>
          <w:lang w:val="ro-RO"/>
        </w:rPr>
      </w:pPr>
      <w:r w:rsidRPr="00BB0BE6">
        <w:rPr>
          <w:noProof/>
        </w:rPr>
        <w:pict w14:anchorId="4AB7320E">
          <v:shape id="_x0000_i1048" type="#_x0000_t75" style="width:289.5pt;height:186.75pt;visibility:visible">
            <v:imagedata r:id="rId23" o:title="" croptop="20742f" cropbottom="17432f" cropleft="19634f" cropright="33951f"/>
          </v:shape>
        </w:pict>
      </w:r>
      <w:r w:rsidRPr="00CA61D1">
        <w:rPr>
          <w:noProof/>
          <w:lang w:val="fr-FR"/>
        </w:rPr>
        <w:t>[</w:t>
      </w:r>
      <w:r w:rsidRPr="00CA61D1">
        <w:rPr>
          <w:noProof/>
          <w:vertAlign w:val="superscript"/>
          <w:lang w:val="fr-FR"/>
        </w:rPr>
        <w:t>2</w:t>
      </w:r>
      <w:r w:rsidRPr="00CA61D1">
        <w:rPr>
          <w:noProof/>
          <w:lang w:val="fr-FR"/>
        </w:rPr>
        <w:t>]</w:t>
      </w:r>
    </w:p>
    <w:p w14:paraId="1CA89748" w14:textId="77777777" w:rsidR="00472758" w:rsidRDefault="00472758" w:rsidP="00472758">
      <w:pPr>
        <w:ind w:left="720"/>
        <w:jc w:val="both"/>
        <w:rPr>
          <w:b/>
          <w:lang w:val="ro-RO"/>
        </w:rPr>
      </w:pPr>
    </w:p>
    <w:p w14:paraId="0AC070EA" w14:textId="77777777" w:rsidR="00472758" w:rsidRDefault="00472758" w:rsidP="00472758">
      <w:pPr>
        <w:ind w:left="720"/>
        <w:jc w:val="both"/>
        <w:rPr>
          <w:b/>
          <w:lang w:val="ro-RO"/>
        </w:rPr>
      </w:pPr>
    </w:p>
    <w:p w14:paraId="13B866A0" w14:textId="77777777" w:rsidR="00472758" w:rsidRDefault="00472758" w:rsidP="00472758">
      <w:pPr>
        <w:ind w:left="720"/>
        <w:jc w:val="both"/>
        <w:rPr>
          <w:b/>
          <w:lang w:val="ro-RO"/>
        </w:rPr>
      </w:pPr>
    </w:p>
    <w:p w14:paraId="2445C2A5" w14:textId="77777777" w:rsidR="00472758" w:rsidRPr="002620E9" w:rsidRDefault="00472758" w:rsidP="00472758">
      <w:pPr>
        <w:ind w:left="720"/>
        <w:jc w:val="both"/>
        <w:rPr>
          <w:b/>
          <w:lang w:val="ro-RO"/>
        </w:rPr>
      </w:pPr>
      <w:r w:rsidRPr="002620E9">
        <w:rPr>
          <w:b/>
          <w:lang w:val="ro-RO"/>
        </w:rPr>
        <w:t>Precizaţi următoarele</w:t>
      </w:r>
      <w:r>
        <w:rPr>
          <w:b/>
          <w:lang w:val="ro-RO"/>
        </w:rPr>
        <w:t xml:space="preserve"> aspecte</w:t>
      </w:r>
      <w:r w:rsidRPr="002620E9">
        <w:rPr>
          <w:b/>
          <w:lang w:val="ro-RO"/>
        </w:rPr>
        <w:t>:</w:t>
      </w:r>
    </w:p>
    <w:p w14:paraId="23490876" w14:textId="77777777" w:rsidR="00472758" w:rsidRPr="0029581B" w:rsidRDefault="00472758" w:rsidP="00472758">
      <w:pPr>
        <w:pStyle w:val="ListParagraph"/>
        <w:numPr>
          <w:ilvl w:val="0"/>
          <w:numId w:val="33"/>
        </w:numPr>
        <w:jc w:val="both"/>
        <w:rPr>
          <w:lang w:val="ro-RO"/>
        </w:rPr>
      </w:pPr>
      <w:r w:rsidRPr="0029581B">
        <w:rPr>
          <w:lang w:val="ro-RO"/>
        </w:rPr>
        <w:t xml:space="preserve"> În ce interval sunt concentrate cele mai multe valori ale BMI? 30-35, 35-40, 40-45 sau &gt;45?</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72758" w:rsidRPr="006B0EFC" w14:paraId="140DA8AC" w14:textId="77777777" w:rsidTr="005E1553">
        <w:tc>
          <w:tcPr>
            <w:tcW w:w="10490" w:type="dxa"/>
          </w:tcPr>
          <w:p w14:paraId="43D66C83" w14:textId="77777777" w:rsidR="00472758" w:rsidRPr="005E1553" w:rsidRDefault="00472758" w:rsidP="005E1553">
            <w:pPr>
              <w:ind w:left="360"/>
              <w:rPr>
                <w:rFonts w:cs="Calibri"/>
                <w:lang w:val="ro-RO"/>
              </w:rPr>
            </w:pPr>
          </w:p>
        </w:tc>
      </w:tr>
    </w:tbl>
    <w:p w14:paraId="6B0C821C" w14:textId="77777777" w:rsidR="00472758" w:rsidRPr="002B72D9" w:rsidRDefault="00472758" w:rsidP="00472758">
      <w:pPr>
        <w:jc w:val="both"/>
        <w:rPr>
          <w:b/>
          <w:lang w:val="ro-RO"/>
        </w:rPr>
      </w:pPr>
    </w:p>
    <w:p w14:paraId="59E84BC7" w14:textId="77777777" w:rsidR="00472758" w:rsidRDefault="00472758" w:rsidP="00472758">
      <w:pPr>
        <w:ind w:left="1440"/>
        <w:jc w:val="both"/>
        <w:rPr>
          <w:lang w:val="ro-RO"/>
        </w:rPr>
      </w:pPr>
    </w:p>
    <w:p w14:paraId="3FB008CE" w14:textId="77777777" w:rsidR="00472758" w:rsidRDefault="00472758" w:rsidP="00472758">
      <w:pPr>
        <w:ind w:left="1440"/>
        <w:jc w:val="both"/>
        <w:rPr>
          <w:lang w:val="ro-RO"/>
        </w:rPr>
      </w:pPr>
    </w:p>
    <w:p w14:paraId="5F4E95CF" w14:textId="77777777" w:rsidR="00472758" w:rsidRPr="0029581B" w:rsidRDefault="00472758" w:rsidP="00472758">
      <w:pPr>
        <w:pStyle w:val="ListParagraph"/>
        <w:numPr>
          <w:ilvl w:val="0"/>
          <w:numId w:val="33"/>
        </w:numPr>
        <w:jc w:val="both"/>
        <w:rPr>
          <w:lang w:val="ro-RO"/>
        </w:rPr>
      </w:pPr>
      <w:r w:rsidRPr="0029581B">
        <w:rPr>
          <w:lang w:val="ro-RO"/>
        </w:rPr>
        <w:t xml:space="preserve"> Apreciați dacă BMI are o distribuție normală?</w:t>
      </w:r>
      <w:r>
        <w:rPr>
          <w:lang w:val="ro-RO"/>
        </w:rPr>
        <w:t xml:space="preserve"> Argumentați.</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72758" w:rsidRPr="0029581B" w14:paraId="03617390" w14:textId="77777777" w:rsidTr="005E1553">
        <w:tc>
          <w:tcPr>
            <w:tcW w:w="10490" w:type="dxa"/>
          </w:tcPr>
          <w:p w14:paraId="64D61145" w14:textId="77777777" w:rsidR="00472758" w:rsidRPr="005E1553" w:rsidRDefault="00472758" w:rsidP="005E1553">
            <w:pPr>
              <w:ind w:left="360"/>
              <w:rPr>
                <w:rFonts w:cs="Calibri"/>
                <w:lang w:val="ro-RO"/>
              </w:rPr>
            </w:pPr>
          </w:p>
        </w:tc>
      </w:tr>
    </w:tbl>
    <w:p w14:paraId="4C9B1994" w14:textId="77777777" w:rsidR="00472758" w:rsidRPr="002B72D9" w:rsidRDefault="00472758" w:rsidP="00472758">
      <w:pPr>
        <w:jc w:val="both"/>
        <w:rPr>
          <w:b/>
          <w:lang w:val="ro-RO"/>
        </w:rPr>
      </w:pPr>
    </w:p>
    <w:p w14:paraId="75311A6E" w14:textId="77777777" w:rsidR="00472758" w:rsidRDefault="00472758" w:rsidP="00472758">
      <w:pPr>
        <w:ind w:left="1440"/>
        <w:jc w:val="both"/>
        <w:rPr>
          <w:lang w:val="ro-RO"/>
        </w:rPr>
      </w:pPr>
    </w:p>
    <w:p w14:paraId="77CFDBBA" w14:textId="77777777" w:rsidR="00472758" w:rsidRPr="0029581B" w:rsidRDefault="00472758" w:rsidP="00472758">
      <w:pPr>
        <w:pStyle w:val="ListParagraph"/>
        <w:numPr>
          <w:ilvl w:val="0"/>
          <w:numId w:val="33"/>
        </w:numPr>
        <w:jc w:val="both"/>
        <w:rPr>
          <w:lang w:val="ro-RO"/>
        </w:rPr>
      </w:pPr>
      <w:r w:rsidRPr="0029581B">
        <w:rPr>
          <w:lang w:val="ro-RO"/>
        </w:rPr>
        <w:t xml:space="preserve"> Considerați că BMI are valori extreme?</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72758" w:rsidRPr="004502E7" w14:paraId="769AACB1" w14:textId="77777777" w:rsidTr="005E1553">
        <w:tc>
          <w:tcPr>
            <w:tcW w:w="10490" w:type="dxa"/>
          </w:tcPr>
          <w:p w14:paraId="7C2D72D1" w14:textId="77777777" w:rsidR="00472758" w:rsidRPr="005E1553" w:rsidRDefault="00472758" w:rsidP="005E1553">
            <w:pPr>
              <w:ind w:left="360"/>
              <w:rPr>
                <w:rFonts w:cs="Calibri"/>
                <w:lang w:val="ro-RO"/>
              </w:rPr>
            </w:pPr>
          </w:p>
        </w:tc>
      </w:tr>
    </w:tbl>
    <w:p w14:paraId="26DFEA61" w14:textId="77777777" w:rsidR="00472758" w:rsidRPr="002B72D9" w:rsidRDefault="00472758" w:rsidP="00472758">
      <w:pPr>
        <w:jc w:val="both"/>
        <w:rPr>
          <w:b/>
          <w:lang w:val="ro-RO"/>
        </w:rPr>
      </w:pPr>
    </w:p>
    <w:p w14:paraId="772F4A40" w14:textId="77777777" w:rsidR="00472758" w:rsidRPr="0029581B" w:rsidRDefault="00472758" w:rsidP="00472758">
      <w:pPr>
        <w:pStyle w:val="ListParagraph"/>
        <w:numPr>
          <w:ilvl w:val="0"/>
          <w:numId w:val="6"/>
        </w:numPr>
        <w:jc w:val="both"/>
        <w:rPr>
          <w:lang w:val="ro-RO"/>
        </w:rPr>
      </w:pPr>
      <w:r w:rsidRPr="0029581B">
        <w:rPr>
          <w:lang w:val="ro-RO"/>
        </w:rPr>
        <w:t>Concluzia</w:t>
      </w:r>
      <w:r>
        <w:rPr>
          <w:lang w:val="ro-RO"/>
        </w:rPr>
        <w:t>: (vizavi de corectitudinea metodei aplicate. Justificați răspunsul)</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472758" w:rsidRPr="004502E7" w14:paraId="7F1E98B7" w14:textId="77777777" w:rsidTr="005E1553">
        <w:tc>
          <w:tcPr>
            <w:tcW w:w="10632" w:type="dxa"/>
          </w:tcPr>
          <w:p w14:paraId="6C40703C" w14:textId="77777777" w:rsidR="00472758" w:rsidRPr="005E1553" w:rsidRDefault="00472758" w:rsidP="005E1553">
            <w:pPr>
              <w:pStyle w:val="ListParagraph"/>
              <w:rPr>
                <w:rFonts w:cs="Calibri"/>
                <w:lang w:val="ro-RO"/>
              </w:rPr>
            </w:pPr>
          </w:p>
        </w:tc>
      </w:tr>
    </w:tbl>
    <w:p w14:paraId="53D5AC79" w14:textId="77777777" w:rsidR="00472758" w:rsidRPr="002B72D9" w:rsidRDefault="00472758" w:rsidP="00472758">
      <w:pPr>
        <w:jc w:val="both"/>
        <w:rPr>
          <w:b/>
          <w:lang w:val="ro-RO"/>
        </w:rPr>
      </w:pPr>
    </w:p>
    <w:p w14:paraId="474691DF" w14:textId="77777777" w:rsidR="00472758" w:rsidRDefault="00472758" w:rsidP="00472758">
      <w:pPr>
        <w:ind w:left="720"/>
        <w:jc w:val="both"/>
        <w:rPr>
          <w:lang w:val="ro-RO"/>
        </w:rPr>
      </w:pPr>
    </w:p>
    <w:p w14:paraId="7956F1C6" w14:textId="77777777" w:rsidR="00472758" w:rsidRPr="00472758" w:rsidRDefault="00472758" w:rsidP="00472758">
      <w:pPr>
        <w:pStyle w:val="Heading3"/>
        <w:shd w:val="clear" w:color="auto" w:fill="83CAEB"/>
        <w:ind w:left="720" w:hanging="720"/>
        <w:rPr>
          <w:rFonts w:cs="Arial"/>
          <w:sz w:val="28"/>
          <w:szCs w:val="28"/>
          <w:lang w:val="en-US" w:eastAsia="x-none"/>
        </w:rPr>
      </w:pPr>
      <w:r w:rsidRPr="00472758">
        <w:rPr>
          <w:rFonts w:cs="Arial"/>
          <w:sz w:val="28"/>
          <w:szCs w:val="28"/>
          <w:lang w:val="en-US" w:eastAsia="x-none"/>
        </w:rPr>
        <w:t xml:space="preserve">Analiza de corelație: Scenariul </w:t>
      </w:r>
      <w:r>
        <w:rPr>
          <w:rFonts w:cs="Arial"/>
          <w:sz w:val="28"/>
          <w:szCs w:val="28"/>
          <w:lang w:val="en-US" w:eastAsia="x-none"/>
        </w:rPr>
        <w:t>5</w:t>
      </w:r>
    </w:p>
    <w:p w14:paraId="17862A00" w14:textId="77777777" w:rsidR="00472758" w:rsidRPr="00FF7F0F" w:rsidRDefault="00472758" w:rsidP="00472758">
      <w:pPr>
        <w:ind w:firstLine="720"/>
        <w:jc w:val="both"/>
        <w:rPr>
          <w:lang w:val="ro-RO"/>
        </w:rPr>
      </w:pPr>
      <w:r w:rsidRPr="00FF7F0F">
        <w:rPr>
          <w:lang w:val="ro-RO"/>
        </w:rPr>
        <w:t>După ce aţi constatat că analiza făcută în articolul anterior este eronată vă hotărâţi să găsiţi un articol care provine dintr-o revistă mai bine cotată. Găsiţi astfel</w:t>
      </w:r>
      <w:r>
        <w:rPr>
          <w:lang w:val="ro-RO"/>
        </w:rPr>
        <w:t>:</w:t>
      </w:r>
      <w:r w:rsidRPr="00CA61D1">
        <w:rPr>
          <w:lang w:val="ro-RO"/>
        </w:rPr>
        <w:t xml:space="preserve"> Elhafeez</w:t>
      </w:r>
      <w:r>
        <w:rPr>
          <w:lang w:val="ro-RO"/>
        </w:rPr>
        <w:t xml:space="preserve"> et al</w:t>
      </w:r>
      <w:r w:rsidRPr="00CA61D1">
        <w:rPr>
          <w:lang w:val="ro-RO"/>
        </w:rPr>
        <w:t xml:space="preserve"> [</w:t>
      </w:r>
      <w:r>
        <w:rPr>
          <w:rStyle w:val="FootnoteReference"/>
          <w:lang w:val="ro-RO"/>
        </w:rPr>
        <w:footnoteReference w:id="5"/>
      </w:r>
      <w:r>
        <w:rPr>
          <w:lang w:val="ro-RO"/>
        </w:rPr>
        <w:t xml:space="preserve">]. Editura Springer recunoscută recomandă acest articol, totuşi jurnalul nu este indexat ISI. Aveţi totuşi speranţe că prezintă o cercetare lipsită de erori </w:t>
      </w:r>
      <w:r w:rsidRPr="001D6F36">
        <w:rPr>
          <w:color w:val="002060"/>
          <w:lang w:val="ro-RO"/>
        </w:rPr>
        <w:t xml:space="preserve">în ce privește </w:t>
      </w:r>
      <w:r>
        <w:rPr>
          <w:lang w:val="ro-RO"/>
        </w:rPr>
        <w:t xml:space="preserve">metodă statistică </w:t>
      </w:r>
      <w:r w:rsidRPr="001D6F36">
        <w:rPr>
          <w:color w:val="002060"/>
          <w:lang w:val="ro-RO"/>
        </w:rPr>
        <w:t>utilizată</w:t>
      </w:r>
      <w:r>
        <w:rPr>
          <w:lang w:val="ro-RO"/>
        </w:rPr>
        <w:t>.</w:t>
      </w:r>
    </w:p>
    <w:p w14:paraId="1105F93A" w14:textId="77777777" w:rsidR="00472758" w:rsidRDefault="00472758" w:rsidP="00472758">
      <w:pPr>
        <w:ind w:firstLine="720"/>
        <w:jc w:val="both"/>
        <w:rPr>
          <w:lang w:val="ro-RO"/>
        </w:rPr>
      </w:pPr>
      <w:r w:rsidRPr="009F5F54">
        <w:rPr>
          <w:lang w:val="ro-RO"/>
        </w:rPr>
        <w:t xml:space="preserve">În acest studiu au fost selectaţi 169 de pacienţi consecutivi cu scleroză multiplă şi </w:t>
      </w:r>
      <w:r>
        <w:rPr>
          <w:lang w:val="ro-RO"/>
        </w:rPr>
        <w:t xml:space="preserve">un grup de control de </w:t>
      </w:r>
      <w:r w:rsidRPr="009F5F54">
        <w:rPr>
          <w:lang w:val="ro-RO"/>
        </w:rPr>
        <w:t xml:space="preserve">50 de </w:t>
      </w:r>
      <w:r>
        <w:rPr>
          <w:lang w:val="ro-RO"/>
        </w:rPr>
        <w:t>subiecți</w:t>
      </w:r>
      <w:r w:rsidRPr="009F5F54">
        <w:rPr>
          <w:lang w:val="ro-RO"/>
        </w:rPr>
        <w:t>.</w:t>
      </w:r>
      <w:r>
        <w:rPr>
          <w:lang w:val="ro-RO"/>
        </w:rPr>
        <w:t xml:space="preserve"> Pacienţii au fost evaluaţi şi li s-a luat şi o probă de sânge din care a fost determinată leptina.</w:t>
      </w:r>
    </w:p>
    <w:p w14:paraId="2D36D487" w14:textId="77777777" w:rsidR="00472758" w:rsidRPr="009F5F54" w:rsidRDefault="00472758" w:rsidP="00472758">
      <w:pPr>
        <w:ind w:firstLine="720"/>
        <w:jc w:val="both"/>
        <w:rPr>
          <w:lang w:val="ro-RO"/>
        </w:rPr>
      </w:pPr>
      <w:r>
        <w:rPr>
          <w:lang w:val="ro-RO"/>
        </w:rPr>
        <w:t>În capitolul de „Statistical methods” al articolului vă atrage atenţia o metodă statistică folosită pentru analiza corelaţiei: coeficientul de corelaţie Sperman. „</w:t>
      </w:r>
      <w:r w:rsidRPr="009F5F54">
        <w:rPr>
          <w:lang w:val="ro-RO"/>
        </w:rPr>
        <w:t>The correlation analysis (using Spearman’s method) was used to assess the strength of association between two quantitative variables. The correlation coefficient denoted symbolically “rho” defines the strength and direction of the linear relationship between two variables.</w:t>
      </w:r>
      <w:r>
        <w:rPr>
          <w:lang w:val="ro-RO"/>
        </w:rPr>
        <w:t>”[</w:t>
      </w:r>
      <w:r w:rsidRPr="000D0949">
        <w:rPr>
          <w:vertAlign w:val="superscript"/>
          <w:lang w:val="ro-RO"/>
        </w:rPr>
        <w:t>3</w:t>
      </w:r>
      <w:r>
        <w:rPr>
          <w:lang w:val="ro-RO"/>
        </w:rPr>
        <w:t>]</w:t>
      </w:r>
    </w:p>
    <w:p w14:paraId="2B840A33" w14:textId="77777777" w:rsidR="00472758" w:rsidRDefault="00472758" w:rsidP="00472758">
      <w:pPr>
        <w:ind w:firstLine="720"/>
        <w:jc w:val="both"/>
        <w:rPr>
          <w:b/>
          <w:lang w:val="ro-RO"/>
        </w:rPr>
      </w:pPr>
    </w:p>
    <w:p w14:paraId="03880120" w14:textId="77777777" w:rsidR="00472758" w:rsidRPr="0029581B" w:rsidRDefault="00472758" w:rsidP="00472758">
      <w:pPr>
        <w:jc w:val="both"/>
        <w:rPr>
          <w:b/>
          <w:lang w:val="ro-RO"/>
        </w:rPr>
      </w:pPr>
      <w:r>
        <w:rPr>
          <w:b/>
          <w:lang w:val="ro-RO"/>
        </w:rPr>
        <w:t xml:space="preserve">1. </w:t>
      </w:r>
      <w:r w:rsidRPr="0029581B">
        <w:rPr>
          <w:b/>
          <w:lang w:val="ro-RO"/>
        </w:rPr>
        <w:t xml:space="preserve">Precizați inadvertența dintre această afirmație și ceea ce știți din teorie: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472758" w:rsidRPr="006B0EFC" w14:paraId="770AE045" w14:textId="77777777" w:rsidTr="005E1553">
        <w:tc>
          <w:tcPr>
            <w:tcW w:w="10632" w:type="dxa"/>
          </w:tcPr>
          <w:p w14:paraId="139FDDC1" w14:textId="77777777" w:rsidR="00472758" w:rsidRPr="005E1553" w:rsidRDefault="00472758" w:rsidP="005E1553">
            <w:pPr>
              <w:ind w:left="720"/>
              <w:rPr>
                <w:rFonts w:cs="Calibri"/>
                <w:lang w:val="ro-RO"/>
              </w:rPr>
            </w:pPr>
          </w:p>
        </w:tc>
      </w:tr>
    </w:tbl>
    <w:p w14:paraId="774AA8E1" w14:textId="77777777" w:rsidR="00472758" w:rsidRPr="002B72D9" w:rsidRDefault="00472758" w:rsidP="00472758">
      <w:pPr>
        <w:jc w:val="both"/>
        <w:rPr>
          <w:b/>
          <w:lang w:val="ro-RO"/>
        </w:rPr>
      </w:pPr>
    </w:p>
    <w:p w14:paraId="063DBCA6" w14:textId="77777777" w:rsidR="00472758" w:rsidRDefault="00472758" w:rsidP="00472758">
      <w:pPr>
        <w:ind w:left="1440"/>
        <w:jc w:val="both"/>
        <w:rPr>
          <w:lang w:val="ro-RO"/>
        </w:rPr>
      </w:pPr>
    </w:p>
    <w:p w14:paraId="097AD7FE" w14:textId="77777777" w:rsidR="00472758" w:rsidRPr="0029581B" w:rsidRDefault="00472758" w:rsidP="00472758">
      <w:pPr>
        <w:jc w:val="both"/>
        <w:rPr>
          <w:b/>
          <w:bCs/>
          <w:lang w:val="ro-RO"/>
        </w:rPr>
      </w:pPr>
      <w:r>
        <w:rPr>
          <w:b/>
          <w:lang w:val="ro-RO"/>
        </w:rPr>
        <w:t xml:space="preserve">2. </w:t>
      </w:r>
      <w:r w:rsidRPr="0029581B">
        <w:rPr>
          <w:b/>
          <w:bCs/>
          <w:lang w:val="ro-RO"/>
        </w:rPr>
        <w:t>Deşi aţi găsit o inadvertență vă hotărâți să continuați</w:t>
      </w:r>
      <w:r>
        <w:rPr>
          <w:b/>
          <w:bCs/>
          <w:lang w:val="ro-RO"/>
        </w:rPr>
        <w:t xml:space="preserve"> să citiți</w:t>
      </w:r>
      <w:r w:rsidRPr="0029581B">
        <w:rPr>
          <w:b/>
          <w:bCs/>
          <w:lang w:val="ro-RO"/>
        </w:rPr>
        <w:t xml:space="preserve">, metoda statistică aplicată </w:t>
      </w:r>
      <w:r w:rsidRPr="001D6F36">
        <w:rPr>
          <w:b/>
          <w:bCs/>
          <w:color w:val="002060"/>
          <w:lang w:val="ro-RO"/>
        </w:rPr>
        <w:t xml:space="preserve">fiind </w:t>
      </w:r>
      <w:r w:rsidRPr="0029581B">
        <w:rPr>
          <w:b/>
          <w:bCs/>
          <w:lang w:val="ro-RO"/>
        </w:rPr>
        <w:t xml:space="preserve">totuși </w:t>
      </w:r>
      <w:r w:rsidRPr="001D6F36">
        <w:rPr>
          <w:b/>
          <w:bCs/>
          <w:color w:val="002060"/>
          <w:lang w:val="ro-RO"/>
        </w:rPr>
        <w:t>corect aleasă</w:t>
      </w:r>
      <w:r w:rsidRPr="0029581B">
        <w:rPr>
          <w:b/>
          <w:bCs/>
          <w:lang w:val="ro-RO"/>
        </w:rPr>
        <w:t>. Găsiţi tabelul 4 și textul asociat:</w:t>
      </w:r>
      <w:r>
        <w:rPr>
          <w:b/>
          <w:bCs/>
          <w:lang w:val="ro-RO"/>
        </w:rPr>
        <w:t xml:space="preserve"> </w:t>
      </w:r>
      <w:r w:rsidRPr="0029581B">
        <w:rPr>
          <w:b/>
          <w:bCs/>
          <w:lang w:val="ro-RO"/>
        </w:rPr>
        <w:t>”There were no significant correlations between the serum leptin level and age of the patient, age at onset of disease, duration of illness, BMI, or EDSS score (Table 4).”[</w:t>
      </w:r>
      <w:r w:rsidRPr="0029581B">
        <w:rPr>
          <w:b/>
          <w:bCs/>
          <w:vertAlign w:val="superscript"/>
          <w:lang w:val="ro-RO"/>
        </w:rPr>
        <w:t>3</w:t>
      </w:r>
      <w:r w:rsidRPr="0029581B">
        <w:rPr>
          <w:b/>
          <w:bCs/>
          <w:lang w:val="ro-RO"/>
        </w:rPr>
        <w:t>]</w:t>
      </w:r>
    </w:p>
    <w:p w14:paraId="48BCDAC7" w14:textId="77777777" w:rsidR="00472758" w:rsidRDefault="00472758" w:rsidP="00472758">
      <w:pPr>
        <w:jc w:val="both"/>
        <w:rPr>
          <w:b/>
          <w:lang w:val="ro-RO"/>
        </w:rPr>
      </w:pPr>
      <w:r w:rsidRPr="00BB0BE6">
        <w:rPr>
          <w:noProof/>
        </w:rPr>
        <w:lastRenderedPageBreak/>
        <w:pict w14:anchorId="710816B4">
          <v:shape id="_x0000_i1049" type="#_x0000_t75" style="width:538.5pt;height:192.4pt;visibility:visible">
            <v:imagedata r:id="rId24" o:title="" croptop="15002f" cropbottom="13915f" cropleft="5037f" cropright="5483f"/>
          </v:shape>
        </w:pict>
      </w:r>
      <w:r w:rsidRPr="00CA61D1">
        <w:rPr>
          <w:noProof/>
          <w:lang w:val="fr-FR"/>
        </w:rPr>
        <w:t>[</w:t>
      </w:r>
      <w:r w:rsidRPr="00CA61D1">
        <w:rPr>
          <w:noProof/>
          <w:vertAlign w:val="superscript"/>
          <w:lang w:val="fr-FR"/>
        </w:rPr>
        <w:t>3</w:t>
      </w:r>
      <w:r w:rsidRPr="00CA61D1">
        <w:rPr>
          <w:noProof/>
          <w:lang w:val="fr-FR"/>
        </w:rPr>
        <w:t>]</w:t>
      </w:r>
    </w:p>
    <w:p w14:paraId="1021E448" w14:textId="77777777" w:rsidR="00472758" w:rsidRDefault="00472758" w:rsidP="00472758">
      <w:pPr>
        <w:jc w:val="both"/>
        <w:rPr>
          <w:b/>
          <w:lang w:val="ro-RO"/>
        </w:rPr>
      </w:pPr>
      <w:r>
        <w:rPr>
          <w:b/>
          <w:lang w:val="ro-RO"/>
        </w:rPr>
        <w:t>Interpretați coeficientul de corelaţie Sperman ρ=-0,058, p=0,454 dintre leptină şi BMI.</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472758" w:rsidRPr="006B0EFC" w14:paraId="3956FA9B" w14:textId="77777777" w:rsidTr="005E1553">
        <w:tc>
          <w:tcPr>
            <w:tcW w:w="10632" w:type="dxa"/>
          </w:tcPr>
          <w:p w14:paraId="7F3F456A" w14:textId="77777777" w:rsidR="00472758" w:rsidRPr="005E1553" w:rsidRDefault="00472758" w:rsidP="005E1553">
            <w:pPr>
              <w:ind w:left="360"/>
              <w:rPr>
                <w:rFonts w:cs="Calibri"/>
                <w:lang w:val="ro-RO"/>
              </w:rPr>
            </w:pPr>
          </w:p>
        </w:tc>
      </w:tr>
    </w:tbl>
    <w:p w14:paraId="58D8D2F7" w14:textId="77777777" w:rsidR="00472758" w:rsidRPr="002B72D9" w:rsidRDefault="00472758" w:rsidP="00472758">
      <w:pPr>
        <w:jc w:val="both"/>
        <w:rPr>
          <w:b/>
          <w:lang w:val="ro-RO"/>
        </w:rPr>
      </w:pPr>
    </w:p>
    <w:p w14:paraId="11223296" w14:textId="77777777" w:rsidR="00472758" w:rsidRPr="00F13939" w:rsidRDefault="00472758" w:rsidP="00D67352">
      <w:pPr>
        <w:pStyle w:val="ListParagraph"/>
        <w:ind w:left="851" w:hanging="142"/>
        <w:jc w:val="both"/>
        <w:rPr>
          <w:b/>
        </w:rPr>
      </w:pPr>
    </w:p>
    <w:p w14:paraId="67FB6AB3" w14:textId="77777777" w:rsidR="00D67352" w:rsidRPr="00F13939" w:rsidRDefault="00D67352" w:rsidP="0028225E">
      <w:pPr>
        <w:pStyle w:val="Heading3"/>
        <w:shd w:val="clear" w:color="auto" w:fill="83CAEB"/>
        <w:ind w:left="720" w:hanging="720"/>
        <w:rPr>
          <w:lang w:val="en-US"/>
        </w:rPr>
      </w:pPr>
      <w:r w:rsidRPr="00F13939">
        <w:rPr>
          <w:rFonts w:cs="Arial"/>
          <w:sz w:val="28"/>
          <w:szCs w:val="28"/>
          <w:lang w:val="en-US" w:eastAsia="x-none"/>
        </w:rPr>
        <w:t>Concluzii de laborator</w:t>
      </w:r>
    </w:p>
    <w:p w14:paraId="3339366F" w14:textId="77777777" w:rsidR="00F13939" w:rsidRPr="00F13939" w:rsidRDefault="00F13939" w:rsidP="00F13939">
      <w:pPr>
        <w:pStyle w:val="ListParagraph"/>
        <w:numPr>
          <w:ilvl w:val="0"/>
          <w:numId w:val="8"/>
        </w:numPr>
      </w:pPr>
      <w:r w:rsidRPr="00F13939">
        <w:t>Explicați când este potrivit să folosiți:</w:t>
      </w:r>
    </w:p>
    <w:p w14:paraId="34EA1F42" w14:textId="77777777" w:rsidR="00F13939" w:rsidRPr="00F13939" w:rsidRDefault="00F13939" w:rsidP="00F13939">
      <w:pPr>
        <w:pStyle w:val="ListParagraph"/>
        <w:numPr>
          <w:ilvl w:val="1"/>
          <w:numId w:val="8"/>
        </w:numPr>
      </w:pPr>
      <w:r w:rsidRPr="00F13939">
        <w:t>analiza corelației liniare</w:t>
      </w:r>
    </w:p>
    <w:p w14:paraId="14BE0623" w14:textId="77777777" w:rsidR="00F13939" w:rsidRPr="00F13939" w:rsidRDefault="00F13939" w:rsidP="00F13939">
      <w:pPr>
        <w:pStyle w:val="ListParagraph"/>
        <w:numPr>
          <w:ilvl w:val="1"/>
          <w:numId w:val="8"/>
        </w:numPr>
      </w:pPr>
      <w:r w:rsidRPr="00F13939">
        <w:t>regresie liniară</w:t>
      </w:r>
    </w:p>
    <w:p w14:paraId="58FE3A6A" w14:textId="77777777" w:rsidR="00F13939" w:rsidRPr="00F13939" w:rsidRDefault="00F13939" w:rsidP="00F13939">
      <w:pPr>
        <w:pStyle w:val="ListParagraph"/>
        <w:numPr>
          <w:ilvl w:val="1"/>
          <w:numId w:val="8"/>
        </w:numPr>
      </w:pPr>
      <w:r w:rsidRPr="00F13939">
        <w:t>regresie logistică</w:t>
      </w:r>
    </w:p>
    <w:p w14:paraId="2C13DC36" w14:textId="77777777" w:rsidR="00F13939" w:rsidRPr="00F13939" w:rsidRDefault="00F13939" w:rsidP="00F13939">
      <w:pPr>
        <w:pStyle w:val="ListParagraph"/>
        <w:numPr>
          <w:ilvl w:val="0"/>
          <w:numId w:val="8"/>
        </w:numPr>
      </w:pPr>
      <w:r w:rsidRPr="00F13939">
        <w:t>Efectuarea analizelor de corelație și regresie</w:t>
      </w:r>
    </w:p>
    <w:p w14:paraId="10F3C615" w14:textId="77777777" w:rsidR="00F13939" w:rsidRPr="00F13939" w:rsidRDefault="00F13939" w:rsidP="00F13939">
      <w:pPr>
        <w:pStyle w:val="ListParagraph"/>
        <w:numPr>
          <w:ilvl w:val="0"/>
          <w:numId w:val="8"/>
        </w:numPr>
      </w:pPr>
      <w:r w:rsidRPr="00F13939">
        <w:t>Interpretarea rezultatelor analizelor de corelație și regresie</w:t>
      </w:r>
    </w:p>
    <w:p w14:paraId="7302CB86" w14:textId="77777777" w:rsidR="00F13939" w:rsidRPr="00F13939" w:rsidRDefault="00F13939" w:rsidP="00F13939">
      <w:pPr>
        <w:pStyle w:val="ListParagraph"/>
        <w:numPr>
          <w:ilvl w:val="0"/>
          <w:numId w:val="8"/>
        </w:numPr>
      </w:pPr>
      <w:r w:rsidRPr="00F13939">
        <w:t>Dobândirea abilităților necesare pentru evaluarea critică a studiilor (articolelor științifice) în raport cu metodele prezentate</w:t>
      </w:r>
    </w:p>
    <w:p w14:paraId="4D46C0DA" w14:textId="77777777" w:rsidR="00D67352" w:rsidRPr="00F13939" w:rsidRDefault="00D67352" w:rsidP="00D67352">
      <w:pPr>
        <w:pStyle w:val="ListParagraph"/>
        <w:ind w:left="851" w:hanging="142"/>
        <w:jc w:val="both"/>
      </w:pPr>
    </w:p>
    <w:p w14:paraId="2E6137B3" w14:textId="77777777" w:rsidR="004247AE" w:rsidRPr="00F13939" w:rsidRDefault="004247AE" w:rsidP="00D67352">
      <w:pPr>
        <w:pStyle w:val="ListParagraph"/>
        <w:ind w:left="851" w:hanging="142"/>
        <w:jc w:val="both"/>
      </w:pPr>
    </w:p>
    <w:p w14:paraId="62A292F6" w14:textId="77777777" w:rsidR="004247AE" w:rsidRPr="00F13939" w:rsidRDefault="004247AE" w:rsidP="00D67352">
      <w:pPr>
        <w:pStyle w:val="ListParagraph"/>
        <w:ind w:left="851" w:hanging="142"/>
        <w:jc w:val="both"/>
      </w:pPr>
    </w:p>
    <w:sectPr w:rsidR="004247AE" w:rsidRPr="00F13939" w:rsidSect="004502E7">
      <w:headerReference w:type="default" r:id="rId25"/>
      <w:footerReference w:type="even" r:id="rId26"/>
      <w:footerReference w:type="default" r:id="rId27"/>
      <w:pgSz w:w="12240" w:h="15840"/>
      <w:pgMar w:top="567" w:right="1041" w:bottom="56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278D5" w14:textId="77777777" w:rsidR="005E1553" w:rsidRDefault="005E1553">
      <w:r>
        <w:separator/>
      </w:r>
    </w:p>
  </w:endnote>
  <w:endnote w:type="continuationSeparator" w:id="0">
    <w:p w14:paraId="235A31E2" w14:textId="77777777" w:rsidR="005E1553" w:rsidRDefault="005E1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98B2" w14:textId="77777777" w:rsidR="00B257C8" w:rsidRDefault="00B257C8" w:rsidP="006900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77B909" w14:textId="77777777" w:rsidR="00B257C8" w:rsidRDefault="00B257C8" w:rsidP="000D5A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92B25" w14:textId="77777777" w:rsidR="00B257C8" w:rsidRDefault="00B257C8" w:rsidP="006900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92FC7">
      <w:rPr>
        <w:rStyle w:val="PageNumber"/>
        <w:noProof/>
      </w:rPr>
      <w:t>1</w:t>
    </w:r>
    <w:r w:rsidR="00792FC7">
      <w:rPr>
        <w:rStyle w:val="PageNumber"/>
        <w:noProof/>
      </w:rPr>
      <w:t>5</w:t>
    </w:r>
    <w:r>
      <w:rPr>
        <w:rStyle w:val="PageNumber"/>
      </w:rPr>
      <w:fldChar w:fldCharType="end"/>
    </w:r>
  </w:p>
  <w:p w14:paraId="4FE8DD51" w14:textId="77777777" w:rsidR="00B257C8" w:rsidRPr="00AA279B" w:rsidRDefault="00B257C8" w:rsidP="0028225E">
    <w:pPr>
      <w:pStyle w:val="Footer"/>
      <w:ind w:left="-540" w:right="360"/>
    </w:pPr>
    <w:r w:rsidRPr="0095185B">
      <w:rPr>
        <w:color w:val="FFFFFF"/>
      </w:rPr>
      <w:t>Drepturi de autor:</w:t>
    </w:r>
  </w:p>
  <w:p w14:paraId="337F5314" w14:textId="77777777" w:rsidR="00B257C8" w:rsidRDefault="00B257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DD8AF" w14:textId="77777777" w:rsidR="005E1553" w:rsidRDefault="005E1553">
      <w:r>
        <w:separator/>
      </w:r>
    </w:p>
  </w:footnote>
  <w:footnote w:type="continuationSeparator" w:id="0">
    <w:p w14:paraId="1A1EF4FE" w14:textId="77777777" w:rsidR="005E1553" w:rsidRDefault="005E1553">
      <w:r>
        <w:continuationSeparator/>
      </w:r>
    </w:p>
  </w:footnote>
  <w:footnote w:id="1">
    <w:p w14:paraId="14944D9B" w14:textId="77777777" w:rsidR="00472758" w:rsidRDefault="00472758" w:rsidP="00472758">
      <w:pPr>
        <w:pStyle w:val="FootnoteText"/>
      </w:pPr>
      <w:r>
        <w:rPr>
          <w:rStyle w:val="FootnoteReference"/>
        </w:rPr>
        <w:footnoteRef/>
      </w:r>
      <w:r>
        <w:t xml:space="preserve"> </w:t>
      </w:r>
      <w:r w:rsidRPr="00B54AD3">
        <w:t>Mahabir S, Baer D, Johnson LL</w:t>
      </w:r>
      <w:r>
        <w:t>, Roth M, Campbell W, Clevidence B</w:t>
      </w:r>
      <w:r w:rsidRPr="00B54AD3">
        <w:t xml:space="preserve"> et al. Body Mass Index, percent body fat, and regional body fat distribution in relation to leptin concentrations in healthy, non-smoking postmenopausal women in a feeding study. Nutr J</w:t>
      </w:r>
      <w:r>
        <w:t>. 2007;</w:t>
      </w:r>
      <w:r w:rsidRPr="00B54AD3">
        <w:t>6</w:t>
      </w:r>
      <w:r>
        <w:t>(</w:t>
      </w:r>
      <w:r w:rsidRPr="00B54AD3">
        <w:t>3</w:t>
      </w:r>
      <w:r>
        <w:t>)</w:t>
      </w:r>
      <w:r w:rsidRPr="00B54AD3">
        <w:t>.</w:t>
      </w:r>
      <w:r w:rsidRPr="00FF7F0F">
        <w:rPr>
          <w:lang w:val="ro-RO"/>
        </w:rPr>
        <w:t xml:space="preserve"> </w:t>
      </w:r>
      <w:hyperlink r:id="rId1" w:history="1">
        <w:r w:rsidRPr="000C645F">
          <w:rPr>
            <w:rStyle w:val="Hyperlink"/>
            <w:lang w:val="ro-RO"/>
          </w:rPr>
          <w:t>https://nutritionj.biomedcentral.com/articles/10.1186/1475-2891-6-3</w:t>
        </w:r>
      </w:hyperlink>
    </w:p>
  </w:footnote>
  <w:footnote w:id="2">
    <w:p w14:paraId="1871E450" w14:textId="77777777" w:rsidR="006303C4" w:rsidRDefault="006303C4" w:rsidP="006303C4">
      <w:pPr>
        <w:pStyle w:val="FootnoteText"/>
      </w:pPr>
      <w:r>
        <w:rPr>
          <w:rStyle w:val="FootnoteReference"/>
        </w:rPr>
        <w:footnoteRef/>
      </w:r>
      <w:r>
        <w:t xml:space="preserve"> Cai R, Wu M, Xing Y. Pretransplant metabolic syndrome and its components predict post-transplantation diabetes mellitus in Chinese patients receiving a first renal transplant. Ther Clin Risk Manag. 2019 Mar 14;15:497-503. doi: 10.2147/TCRM.S190185. PMID: 30936711; PMCID: PMC6422405. </w:t>
      </w:r>
    </w:p>
    <w:p w14:paraId="6450A2F5" w14:textId="77777777" w:rsidR="006303C4" w:rsidRDefault="006303C4" w:rsidP="006303C4">
      <w:pPr>
        <w:pStyle w:val="FootnoteText"/>
      </w:pPr>
      <w:hyperlink r:id="rId2" w:history="1">
        <w:r w:rsidRPr="009D6287">
          <w:rPr>
            <w:rStyle w:val="Hyperlink"/>
          </w:rPr>
          <w:t>https://www.ncbi.nlm.nih.gov/pmc/articles/PMC6422405/</w:t>
        </w:r>
      </w:hyperlink>
      <w:r>
        <w:t xml:space="preserve"> </w:t>
      </w:r>
    </w:p>
  </w:footnote>
  <w:footnote w:id="3">
    <w:p w14:paraId="04887F4D" w14:textId="77777777" w:rsidR="00472758" w:rsidRDefault="00472758" w:rsidP="00472758">
      <w:pPr>
        <w:pStyle w:val="FootnoteText"/>
      </w:pPr>
      <w:r>
        <w:rPr>
          <w:rStyle w:val="FootnoteReference"/>
        </w:rPr>
        <w:footnoteRef/>
      </w:r>
      <w:r>
        <w:t xml:space="preserve"> </w:t>
      </w:r>
      <w:r w:rsidRPr="002A1BE5">
        <w:rPr>
          <w:bCs/>
          <w:lang w:val="ro-RO"/>
        </w:rPr>
        <w:t>Sanchez-Enriquez S, Ballesteros-Gonzalez IT, Villafán-Bernal JR, Pascoe-Gonzalez S, Rivera-Leon EA, Bastidas-Ramirez BE, et al. Serum levels of undercarboxylated osteocalcin are related to cardiovascular risk factors in patients with type 2 diabetes mellitus and healthy subjects. World J Diabetes 2017;8(1):11-7.</w:t>
      </w:r>
      <w:r>
        <w:rPr>
          <w:bCs/>
          <w:lang w:val="ro-RO"/>
        </w:rPr>
        <w:t xml:space="preserve"> </w:t>
      </w:r>
      <w:hyperlink r:id="rId3" w:history="1">
        <w:r w:rsidRPr="00EB6EB1">
          <w:rPr>
            <w:rStyle w:val="Hyperlink"/>
            <w:bCs/>
            <w:lang w:val="ro-RO"/>
          </w:rPr>
          <w:t>https://www.ncbi.nlm.nih.gov/pmc/articles/PMC5237813/</w:t>
        </w:r>
      </w:hyperlink>
    </w:p>
  </w:footnote>
  <w:footnote w:id="4">
    <w:p w14:paraId="03886ED7" w14:textId="77777777" w:rsidR="00472758" w:rsidRDefault="00472758" w:rsidP="00472758">
      <w:pPr>
        <w:pStyle w:val="FootnoteText"/>
      </w:pPr>
      <w:r>
        <w:rPr>
          <w:rStyle w:val="FootnoteReference"/>
        </w:rPr>
        <w:footnoteRef/>
      </w:r>
      <w:r>
        <w:t xml:space="preserve"> </w:t>
      </w:r>
      <w:r w:rsidRPr="00AA5BD3">
        <w:rPr>
          <w:lang w:val="ro-RO"/>
        </w:rPr>
        <w:t>Bahathiq</w:t>
      </w:r>
      <w:r>
        <w:rPr>
          <w:lang w:val="ro-RO"/>
        </w:rPr>
        <w:t xml:space="preserve"> AO. </w:t>
      </w:r>
      <w:r w:rsidRPr="00AA5BD3">
        <w:rPr>
          <w:lang w:val="ro-RO"/>
        </w:rPr>
        <w:t>Relationship of Leptin Hormones with Body Mass Index and Waist</w:t>
      </w:r>
      <w:r>
        <w:rPr>
          <w:lang w:val="ro-RO"/>
        </w:rPr>
        <w:t xml:space="preserve"> </w:t>
      </w:r>
      <w:r w:rsidRPr="00AA5BD3">
        <w:rPr>
          <w:lang w:val="ro-RO"/>
        </w:rPr>
        <w:t>Circumference in Saudi Female Population of the Makkah Community</w:t>
      </w:r>
      <w:r>
        <w:rPr>
          <w:lang w:val="ro-RO"/>
        </w:rPr>
        <w:t xml:space="preserve">. </w:t>
      </w:r>
      <w:r w:rsidRPr="00AA5BD3">
        <w:rPr>
          <w:lang w:val="ro-RO"/>
        </w:rPr>
        <w:t>Open Obes J</w:t>
      </w:r>
      <w:r>
        <w:rPr>
          <w:lang w:val="ro-RO"/>
        </w:rPr>
        <w:t>.</w:t>
      </w:r>
      <w:r w:rsidRPr="00AA5BD3">
        <w:rPr>
          <w:lang w:val="ro-RO"/>
        </w:rPr>
        <w:t xml:space="preserve"> 2010</w:t>
      </w:r>
      <w:r>
        <w:rPr>
          <w:lang w:val="ro-RO"/>
        </w:rPr>
        <w:t>;</w:t>
      </w:r>
      <w:r w:rsidRPr="00AA5BD3">
        <w:rPr>
          <w:lang w:val="ro-RO"/>
        </w:rPr>
        <w:t>2</w:t>
      </w:r>
      <w:r>
        <w:rPr>
          <w:lang w:val="ro-RO"/>
        </w:rPr>
        <w:t>:</w:t>
      </w:r>
      <w:r w:rsidRPr="00AA5BD3">
        <w:rPr>
          <w:lang w:val="ro-RO"/>
        </w:rPr>
        <w:t>95-100</w:t>
      </w:r>
      <w:r>
        <w:rPr>
          <w:lang w:val="ro-RO"/>
        </w:rPr>
        <w:t xml:space="preserve">. </w:t>
      </w:r>
      <w:hyperlink r:id="rId4" w:history="1">
        <w:r w:rsidRPr="000C645F">
          <w:rPr>
            <w:rStyle w:val="Hyperlink"/>
            <w:lang w:val="ro-RO"/>
          </w:rPr>
          <w:t>https://benthamopen.com/contents/pdf/TOOBESJ/TOOBESJ-2-95.pdf</w:t>
        </w:r>
      </w:hyperlink>
    </w:p>
  </w:footnote>
  <w:footnote w:id="5">
    <w:p w14:paraId="2410D49F" w14:textId="77777777" w:rsidR="00472758" w:rsidRPr="00FF7F0F" w:rsidRDefault="00472758" w:rsidP="00472758">
      <w:pPr>
        <w:ind w:firstLine="720"/>
        <w:jc w:val="both"/>
        <w:rPr>
          <w:lang w:val="ro-RO"/>
        </w:rPr>
      </w:pPr>
      <w:r>
        <w:rPr>
          <w:rStyle w:val="FootnoteReference"/>
        </w:rPr>
        <w:footnoteRef/>
      </w:r>
      <w:r>
        <w:t xml:space="preserve"> </w:t>
      </w:r>
      <w:r w:rsidRPr="00CA61D1">
        <w:rPr>
          <w:lang w:val="ro-RO"/>
        </w:rPr>
        <w:t xml:space="preserve">Elhafeez MA, Zamzam DA, Fouad MM, Elkhawas HM,  Rahman HA. </w:t>
      </w:r>
      <w:r w:rsidRPr="00FF7F0F">
        <w:t xml:space="preserve">Serum leptin and body mass index in a sample of Egyptian multiple sclerosis patients. </w:t>
      </w:r>
      <w:r w:rsidRPr="00FF7F0F">
        <w:rPr>
          <w:lang w:val="ro-RO"/>
        </w:rPr>
        <w:t>The Egyptian Journal of Neurology, Psychiatry and Neurosurgery.</w:t>
      </w:r>
      <w:r w:rsidRPr="00FF7F0F">
        <w:t xml:space="preserve"> </w:t>
      </w:r>
      <w:r w:rsidRPr="00FF7F0F">
        <w:rPr>
          <w:lang w:val="ro-RO"/>
        </w:rPr>
        <w:t xml:space="preserve">2020;56(107). </w:t>
      </w:r>
    </w:p>
    <w:p w14:paraId="34B9992D" w14:textId="77777777" w:rsidR="00472758" w:rsidRDefault="00472758" w:rsidP="00472758">
      <w:pPr>
        <w:pStyle w:val="FootnoteText"/>
      </w:pPr>
      <w:hyperlink r:id="rId5" w:history="1">
        <w:r w:rsidRPr="00FF7F0F">
          <w:rPr>
            <w:rStyle w:val="Hyperlink"/>
            <w:lang w:val="ro-RO"/>
          </w:rPr>
          <w:t>https://ejnpn.springeropen.com/articles/10.1186/s41983-020-00239-3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E2475" w14:textId="77777777" w:rsidR="0028225E" w:rsidRDefault="0028225E" w:rsidP="0028225E">
    <w:pPr>
      <w:pStyle w:val="Header"/>
      <w:ind w:left="-270" w:right="-1038" w:hanging="141"/>
      <w:jc w:val="both"/>
    </w:pPr>
    <w:r>
      <w:t xml:space="preserve">                                                                                                                             </w:t>
    </w:r>
  </w:p>
  <w:p w14:paraId="72798D31" w14:textId="77777777" w:rsidR="0028225E" w:rsidRDefault="0028225E" w:rsidP="0028225E">
    <w:pPr>
      <w:pStyle w:val="Header"/>
      <w:ind w:left="-630" w:right="-72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4EAC"/>
    <w:multiLevelType w:val="hybridMultilevel"/>
    <w:tmpl w:val="D5E691F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0B5A4E"/>
    <w:multiLevelType w:val="hybridMultilevel"/>
    <w:tmpl w:val="54CEE22A"/>
    <w:lvl w:ilvl="0" w:tplc="0409000D">
      <w:start w:val="1"/>
      <w:numFmt w:val="bullet"/>
      <w:lvlText w:val=""/>
      <w:lvlJc w:val="left"/>
      <w:pPr>
        <w:ind w:left="1506" w:hanging="360"/>
      </w:pPr>
      <w:rPr>
        <w:rFonts w:ascii="Wingdings" w:hAnsi="Wingdings" w:hint="default"/>
      </w:rPr>
    </w:lvl>
    <w:lvl w:ilvl="1" w:tplc="04090003">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 w15:restartNumberingAfterBreak="0">
    <w:nsid w:val="0C111A16"/>
    <w:multiLevelType w:val="hybridMultilevel"/>
    <w:tmpl w:val="DA42BC4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815E91"/>
    <w:multiLevelType w:val="hybridMultilevel"/>
    <w:tmpl w:val="353482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0E8838A7"/>
    <w:multiLevelType w:val="hybridMultilevel"/>
    <w:tmpl w:val="432438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DC6031"/>
    <w:multiLevelType w:val="multilevel"/>
    <w:tmpl w:val="B55E7C7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70E25D5"/>
    <w:multiLevelType w:val="hybridMultilevel"/>
    <w:tmpl w:val="741A984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18005F42"/>
    <w:multiLevelType w:val="hybridMultilevel"/>
    <w:tmpl w:val="9CC845F0"/>
    <w:lvl w:ilvl="0" w:tplc="80501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824DD5"/>
    <w:multiLevelType w:val="hybridMultilevel"/>
    <w:tmpl w:val="066A8988"/>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CC1F9A"/>
    <w:multiLevelType w:val="hybridMultilevel"/>
    <w:tmpl w:val="24F2BC8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7CC6859"/>
    <w:multiLevelType w:val="hybridMultilevel"/>
    <w:tmpl w:val="89DAE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6B5316"/>
    <w:multiLevelType w:val="hybridMultilevel"/>
    <w:tmpl w:val="5D7012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4C1908"/>
    <w:multiLevelType w:val="hybridMultilevel"/>
    <w:tmpl w:val="DD3A9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CA7A13"/>
    <w:multiLevelType w:val="hybridMultilevel"/>
    <w:tmpl w:val="72BACE6C"/>
    <w:lvl w:ilvl="0" w:tplc="89EE00A0">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68555A8"/>
    <w:multiLevelType w:val="hybridMultilevel"/>
    <w:tmpl w:val="9F82DA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D">
      <w:start w:val="1"/>
      <w:numFmt w:val="bullet"/>
      <w:lvlText w:val=""/>
      <w:lvlJc w:val="left"/>
      <w:pPr>
        <w:ind w:left="2520" w:hanging="180"/>
      </w:pPr>
      <w:rPr>
        <w:rFonts w:ascii="Wingdings" w:hAnsi="Wingding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9147C42"/>
    <w:multiLevelType w:val="hybridMultilevel"/>
    <w:tmpl w:val="90907C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95A5FD9"/>
    <w:multiLevelType w:val="multilevel"/>
    <w:tmpl w:val="2F88F9CA"/>
    <w:lvl w:ilvl="0">
      <w:start w:val="1"/>
      <w:numFmt w:val="decimal"/>
      <w:pStyle w:val="Heading1"/>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419B1A02"/>
    <w:multiLevelType w:val="hybridMultilevel"/>
    <w:tmpl w:val="D72A02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4291718D"/>
    <w:multiLevelType w:val="hybridMultilevel"/>
    <w:tmpl w:val="0C9C42CE"/>
    <w:lvl w:ilvl="0" w:tplc="BEE02CA4">
      <w:start w:val="1"/>
      <w:numFmt w:val="decimal"/>
      <w:lvlText w:val="%1."/>
      <w:lvlJc w:val="left"/>
      <w:pPr>
        <w:ind w:left="1353" w:hanging="360"/>
      </w:pPr>
      <w:rPr>
        <w:rFonts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9" w15:restartNumberingAfterBreak="0">
    <w:nsid w:val="472933DC"/>
    <w:multiLevelType w:val="multilevel"/>
    <w:tmpl w:val="B55E7C7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E7A54F3"/>
    <w:multiLevelType w:val="hybridMultilevel"/>
    <w:tmpl w:val="9094EC66"/>
    <w:lvl w:ilvl="0" w:tplc="10B0973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F3A351A"/>
    <w:multiLevelType w:val="hybridMultilevel"/>
    <w:tmpl w:val="C242D0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5E1816B2"/>
    <w:multiLevelType w:val="hybridMultilevel"/>
    <w:tmpl w:val="64AA4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26187A"/>
    <w:multiLevelType w:val="hybridMultilevel"/>
    <w:tmpl w:val="56A6B104"/>
    <w:lvl w:ilvl="0" w:tplc="549449FE">
      <w:start w:val="1"/>
      <w:numFmt w:val="low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68A0505"/>
    <w:multiLevelType w:val="hybridMultilevel"/>
    <w:tmpl w:val="690685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6F1A758C"/>
    <w:multiLevelType w:val="hybridMultilevel"/>
    <w:tmpl w:val="ADDAF2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70E01688"/>
    <w:multiLevelType w:val="hybridMultilevel"/>
    <w:tmpl w:val="0C9C42CE"/>
    <w:lvl w:ilvl="0" w:tplc="FFFFFFFF">
      <w:start w:val="1"/>
      <w:numFmt w:val="decimal"/>
      <w:lvlText w:val="%1."/>
      <w:lvlJc w:val="left"/>
      <w:pPr>
        <w:ind w:left="1353" w:hanging="360"/>
      </w:pPr>
      <w:rPr>
        <w:rFonts w:hint="default"/>
        <w:b/>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7" w15:restartNumberingAfterBreak="0">
    <w:nsid w:val="720325F4"/>
    <w:multiLevelType w:val="hybridMultilevel"/>
    <w:tmpl w:val="1556F558"/>
    <w:lvl w:ilvl="0" w:tplc="F2C4FD98">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2476583"/>
    <w:multiLevelType w:val="hybridMultilevel"/>
    <w:tmpl w:val="4704C4AA"/>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7F8496F"/>
    <w:multiLevelType w:val="hybridMultilevel"/>
    <w:tmpl w:val="E9C839BA"/>
    <w:lvl w:ilvl="0" w:tplc="E63894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9383D1E"/>
    <w:multiLevelType w:val="hybridMultilevel"/>
    <w:tmpl w:val="D966CC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0708E4"/>
    <w:multiLevelType w:val="hybridMultilevel"/>
    <w:tmpl w:val="76CE20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15:restartNumberingAfterBreak="0">
    <w:nsid w:val="7BDE3C96"/>
    <w:multiLevelType w:val="hybridMultilevel"/>
    <w:tmpl w:val="AD287DA4"/>
    <w:lvl w:ilvl="0" w:tplc="117C161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8478413">
    <w:abstractNumId w:val="16"/>
  </w:num>
  <w:num w:numId="2" w16cid:durableId="693193913">
    <w:abstractNumId w:val="30"/>
  </w:num>
  <w:num w:numId="3" w16cid:durableId="443572597">
    <w:abstractNumId w:val="4"/>
  </w:num>
  <w:num w:numId="4" w16cid:durableId="301424657">
    <w:abstractNumId w:val="7"/>
  </w:num>
  <w:num w:numId="5" w16cid:durableId="658850215">
    <w:abstractNumId w:val="2"/>
  </w:num>
  <w:num w:numId="6" w16cid:durableId="1457330822">
    <w:abstractNumId w:val="8"/>
  </w:num>
  <w:num w:numId="7" w16cid:durableId="825047710">
    <w:abstractNumId w:val="32"/>
  </w:num>
  <w:num w:numId="8" w16cid:durableId="1914965357">
    <w:abstractNumId w:val="1"/>
  </w:num>
  <w:num w:numId="9" w16cid:durableId="771558386">
    <w:abstractNumId w:val="15"/>
  </w:num>
  <w:num w:numId="10" w16cid:durableId="48842185">
    <w:abstractNumId w:val="14"/>
  </w:num>
  <w:num w:numId="11" w16cid:durableId="1661732846">
    <w:abstractNumId w:val="9"/>
  </w:num>
  <w:num w:numId="12" w16cid:durableId="1463620111">
    <w:abstractNumId w:val="12"/>
  </w:num>
  <w:num w:numId="13" w16cid:durableId="1886403299">
    <w:abstractNumId w:val="27"/>
  </w:num>
  <w:num w:numId="14" w16cid:durableId="1689678814">
    <w:abstractNumId w:val="20"/>
  </w:num>
  <w:num w:numId="15" w16cid:durableId="1709332470">
    <w:abstractNumId w:val="22"/>
  </w:num>
  <w:num w:numId="16" w16cid:durableId="1019430519">
    <w:abstractNumId w:val="23"/>
  </w:num>
  <w:num w:numId="17" w16cid:durableId="1947226647">
    <w:abstractNumId w:val="18"/>
  </w:num>
  <w:num w:numId="18" w16cid:durableId="1983266024">
    <w:abstractNumId w:val="13"/>
  </w:num>
  <w:num w:numId="19" w16cid:durableId="1642996854">
    <w:abstractNumId w:val="26"/>
  </w:num>
  <w:num w:numId="20" w16cid:durableId="1800148890">
    <w:abstractNumId w:val="6"/>
  </w:num>
  <w:num w:numId="21" w16cid:durableId="632366995">
    <w:abstractNumId w:val="25"/>
  </w:num>
  <w:num w:numId="22" w16cid:durableId="1525439647">
    <w:abstractNumId w:val="31"/>
  </w:num>
  <w:num w:numId="23" w16cid:durableId="2095543096">
    <w:abstractNumId w:val="3"/>
  </w:num>
  <w:num w:numId="24" w16cid:durableId="1998805070">
    <w:abstractNumId w:val="24"/>
  </w:num>
  <w:num w:numId="25" w16cid:durableId="15859941">
    <w:abstractNumId w:val="30"/>
  </w:num>
  <w:num w:numId="26" w16cid:durableId="1897156257">
    <w:abstractNumId w:val="28"/>
  </w:num>
  <w:num w:numId="27" w16cid:durableId="845637356">
    <w:abstractNumId w:val="17"/>
  </w:num>
  <w:num w:numId="28" w16cid:durableId="126846859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7982408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40783940">
    <w:abstractNumId w:val="21"/>
  </w:num>
  <w:num w:numId="31" w16cid:durableId="111175961">
    <w:abstractNumId w:val="10"/>
  </w:num>
  <w:num w:numId="32" w16cid:durableId="931742644">
    <w:abstractNumId w:val="0"/>
  </w:num>
  <w:num w:numId="33" w16cid:durableId="467280627">
    <w:abstractNumId w:val="29"/>
  </w:num>
  <w:num w:numId="34" w16cid:durableId="1912305993">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LQwNzA2MzczszQzNjZW0lEKTi0uzszPAykwrQUAHKlNWywAAAA="/>
  </w:docVars>
  <w:rsids>
    <w:rsidRoot w:val="00680956"/>
    <w:rsid w:val="00000C3D"/>
    <w:rsid w:val="00041B44"/>
    <w:rsid w:val="00053876"/>
    <w:rsid w:val="00071D5F"/>
    <w:rsid w:val="0007217C"/>
    <w:rsid w:val="000C1021"/>
    <w:rsid w:val="000D0949"/>
    <w:rsid w:val="000D5A2F"/>
    <w:rsid w:val="000F4722"/>
    <w:rsid w:val="00101D54"/>
    <w:rsid w:val="00112A07"/>
    <w:rsid w:val="0011358C"/>
    <w:rsid w:val="001157ED"/>
    <w:rsid w:val="00116559"/>
    <w:rsid w:val="001205B5"/>
    <w:rsid w:val="001206A5"/>
    <w:rsid w:val="0012076A"/>
    <w:rsid w:val="00123D1C"/>
    <w:rsid w:val="0012619B"/>
    <w:rsid w:val="00150ECF"/>
    <w:rsid w:val="001554FD"/>
    <w:rsid w:val="001639B9"/>
    <w:rsid w:val="001839D1"/>
    <w:rsid w:val="00197530"/>
    <w:rsid w:val="001B15F1"/>
    <w:rsid w:val="001B69F2"/>
    <w:rsid w:val="001B70DD"/>
    <w:rsid w:val="001C195D"/>
    <w:rsid w:val="001C351C"/>
    <w:rsid w:val="001F57DA"/>
    <w:rsid w:val="002055CD"/>
    <w:rsid w:val="00211708"/>
    <w:rsid w:val="00216514"/>
    <w:rsid w:val="002211BD"/>
    <w:rsid w:val="00227088"/>
    <w:rsid w:val="00227737"/>
    <w:rsid w:val="00231161"/>
    <w:rsid w:val="00251747"/>
    <w:rsid w:val="002620E9"/>
    <w:rsid w:val="00271319"/>
    <w:rsid w:val="0028225E"/>
    <w:rsid w:val="0029581B"/>
    <w:rsid w:val="002977DA"/>
    <w:rsid w:val="002A1BE5"/>
    <w:rsid w:val="002A1E1F"/>
    <w:rsid w:val="002B72D9"/>
    <w:rsid w:val="002C4578"/>
    <w:rsid w:val="002C64D6"/>
    <w:rsid w:val="002C7A23"/>
    <w:rsid w:val="002D3A87"/>
    <w:rsid w:val="002D51AC"/>
    <w:rsid w:val="002E6216"/>
    <w:rsid w:val="002E6C10"/>
    <w:rsid w:val="002F4292"/>
    <w:rsid w:val="002F56D6"/>
    <w:rsid w:val="002F7F1D"/>
    <w:rsid w:val="0030026B"/>
    <w:rsid w:val="003041EC"/>
    <w:rsid w:val="003133DE"/>
    <w:rsid w:val="0032073D"/>
    <w:rsid w:val="00326A0F"/>
    <w:rsid w:val="003301C6"/>
    <w:rsid w:val="003353E0"/>
    <w:rsid w:val="00335A4A"/>
    <w:rsid w:val="003416A2"/>
    <w:rsid w:val="0034372D"/>
    <w:rsid w:val="00343D8C"/>
    <w:rsid w:val="00362978"/>
    <w:rsid w:val="00385B0A"/>
    <w:rsid w:val="00386CD4"/>
    <w:rsid w:val="00391EFA"/>
    <w:rsid w:val="003979F0"/>
    <w:rsid w:val="003A13CF"/>
    <w:rsid w:val="003A263D"/>
    <w:rsid w:val="003A3543"/>
    <w:rsid w:val="003A4810"/>
    <w:rsid w:val="003C0937"/>
    <w:rsid w:val="003C3C31"/>
    <w:rsid w:val="003F2E9D"/>
    <w:rsid w:val="003F5154"/>
    <w:rsid w:val="00400DC1"/>
    <w:rsid w:val="00407AD6"/>
    <w:rsid w:val="004247AE"/>
    <w:rsid w:val="004258B4"/>
    <w:rsid w:val="00433EC8"/>
    <w:rsid w:val="004502E7"/>
    <w:rsid w:val="004502F0"/>
    <w:rsid w:val="00455028"/>
    <w:rsid w:val="00472758"/>
    <w:rsid w:val="004731AB"/>
    <w:rsid w:val="004802D8"/>
    <w:rsid w:val="004A097B"/>
    <w:rsid w:val="004A0A46"/>
    <w:rsid w:val="004B2652"/>
    <w:rsid w:val="004B38D1"/>
    <w:rsid w:val="004B3F65"/>
    <w:rsid w:val="004E4946"/>
    <w:rsid w:val="004F4BF6"/>
    <w:rsid w:val="00500A89"/>
    <w:rsid w:val="00504045"/>
    <w:rsid w:val="00516B5A"/>
    <w:rsid w:val="005343DD"/>
    <w:rsid w:val="005403FD"/>
    <w:rsid w:val="00545208"/>
    <w:rsid w:val="0058386B"/>
    <w:rsid w:val="0059589C"/>
    <w:rsid w:val="005A763A"/>
    <w:rsid w:val="005B0C3D"/>
    <w:rsid w:val="005B2850"/>
    <w:rsid w:val="005B39D7"/>
    <w:rsid w:val="005D762F"/>
    <w:rsid w:val="005E1553"/>
    <w:rsid w:val="005F7930"/>
    <w:rsid w:val="006073BF"/>
    <w:rsid w:val="00613860"/>
    <w:rsid w:val="0062052B"/>
    <w:rsid w:val="006303C4"/>
    <w:rsid w:val="00632D0D"/>
    <w:rsid w:val="00633960"/>
    <w:rsid w:val="00635DFC"/>
    <w:rsid w:val="00636369"/>
    <w:rsid w:val="00636A8B"/>
    <w:rsid w:val="006500C5"/>
    <w:rsid w:val="00676575"/>
    <w:rsid w:val="00680956"/>
    <w:rsid w:val="00681E99"/>
    <w:rsid w:val="00684C60"/>
    <w:rsid w:val="00686D50"/>
    <w:rsid w:val="00690052"/>
    <w:rsid w:val="006964DE"/>
    <w:rsid w:val="00697F5D"/>
    <w:rsid w:val="006A278E"/>
    <w:rsid w:val="006A2E74"/>
    <w:rsid w:val="006A546E"/>
    <w:rsid w:val="006B0EFC"/>
    <w:rsid w:val="006B689D"/>
    <w:rsid w:val="006B759C"/>
    <w:rsid w:val="006C2F24"/>
    <w:rsid w:val="006C4A86"/>
    <w:rsid w:val="006D0E51"/>
    <w:rsid w:val="006E385A"/>
    <w:rsid w:val="006F4155"/>
    <w:rsid w:val="00704F90"/>
    <w:rsid w:val="00706214"/>
    <w:rsid w:val="00720968"/>
    <w:rsid w:val="007259D6"/>
    <w:rsid w:val="0073092B"/>
    <w:rsid w:val="0073113C"/>
    <w:rsid w:val="00747354"/>
    <w:rsid w:val="007521AA"/>
    <w:rsid w:val="0075788E"/>
    <w:rsid w:val="00760F85"/>
    <w:rsid w:val="0077239C"/>
    <w:rsid w:val="00782B36"/>
    <w:rsid w:val="00785D5B"/>
    <w:rsid w:val="00792FC7"/>
    <w:rsid w:val="007978B8"/>
    <w:rsid w:val="007A2333"/>
    <w:rsid w:val="007A5CC3"/>
    <w:rsid w:val="007B272B"/>
    <w:rsid w:val="007C25B0"/>
    <w:rsid w:val="007E7981"/>
    <w:rsid w:val="007F0911"/>
    <w:rsid w:val="007F0A29"/>
    <w:rsid w:val="008024EE"/>
    <w:rsid w:val="00815F13"/>
    <w:rsid w:val="00837B4D"/>
    <w:rsid w:val="00841F03"/>
    <w:rsid w:val="00846C5E"/>
    <w:rsid w:val="00847790"/>
    <w:rsid w:val="0085321E"/>
    <w:rsid w:val="00866D0B"/>
    <w:rsid w:val="0087207D"/>
    <w:rsid w:val="00874D01"/>
    <w:rsid w:val="00882AA8"/>
    <w:rsid w:val="0089068C"/>
    <w:rsid w:val="008A4F30"/>
    <w:rsid w:val="008C7C78"/>
    <w:rsid w:val="008D3833"/>
    <w:rsid w:val="008D59D7"/>
    <w:rsid w:val="008E5463"/>
    <w:rsid w:val="008E6442"/>
    <w:rsid w:val="008E7B79"/>
    <w:rsid w:val="008F2EA4"/>
    <w:rsid w:val="008F5397"/>
    <w:rsid w:val="00915D59"/>
    <w:rsid w:val="00931A8B"/>
    <w:rsid w:val="00937FEB"/>
    <w:rsid w:val="00950827"/>
    <w:rsid w:val="0095185B"/>
    <w:rsid w:val="00961F00"/>
    <w:rsid w:val="0096591A"/>
    <w:rsid w:val="009826C2"/>
    <w:rsid w:val="009B108C"/>
    <w:rsid w:val="009B1C08"/>
    <w:rsid w:val="009D295A"/>
    <w:rsid w:val="009D2D59"/>
    <w:rsid w:val="009D4318"/>
    <w:rsid w:val="009D7DEA"/>
    <w:rsid w:val="009E5B0D"/>
    <w:rsid w:val="009F5F54"/>
    <w:rsid w:val="009F7ED6"/>
    <w:rsid w:val="00A04FC0"/>
    <w:rsid w:val="00A05DBD"/>
    <w:rsid w:val="00A06CC5"/>
    <w:rsid w:val="00A1032B"/>
    <w:rsid w:val="00A25EA0"/>
    <w:rsid w:val="00A35135"/>
    <w:rsid w:val="00A37AA9"/>
    <w:rsid w:val="00A4373D"/>
    <w:rsid w:val="00A459F5"/>
    <w:rsid w:val="00A64868"/>
    <w:rsid w:val="00A7274E"/>
    <w:rsid w:val="00A72897"/>
    <w:rsid w:val="00A768C7"/>
    <w:rsid w:val="00A82E4A"/>
    <w:rsid w:val="00A92407"/>
    <w:rsid w:val="00AA23AC"/>
    <w:rsid w:val="00AA279B"/>
    <w:rsid w:val="00AA5BD3"/>
    <w:rsid w:val="00AC25C6"/>
    <w:rsid w:val="00AC2B2A"/>
    <w:rsid w:val="00AE1554"/>
    <w:rsid w:val="00AF30EA"/>
    <w:rsid w:val="00AF3909"/>
    <w:rsid w:val="00AF6C7C"/>
    <w:rsid w:val="00B037C9"/>
    <w:rsid w:val="00B257C8"/>
    <w:rsid w:val="00B318D8"/>
    <w:rsid w:val="00B33960"/>
    <w:rsid w:val="00B469BF"/>
    <w:rsid w:val="00B46A02"/>
    <w:rsid w:val="00B513DD"/>
    <w:rsid w:val="00B54AD3"/>
    <w:rsid w:val="00B71C94"/>
    <w:rsid w:val="00B75C1A"/>
    <w:rsid w:val="00B870C1"/>
    <w:rsid w:val="00BC2490"/>
    <w:rsid w:val="00BC33AB"/>
    <w:rsid w:val="00BC534E"/>
    <w:rsid w:val="00BC676F"/>
    <w:rsid w:val="00BC6ECC"/>
    <w:rsid w:val="00BD01EA"/>
    <w:rsid w:val="00BE14D1"/>
    <w:rsid w:val="00BF5F02"/>
    <w:rsid w:val="00C047B6"/>
    <w:rsid w:val="00C22D9C"/>
    <w:rsid w:val="00C3737A"/>
    <w:rsid w:val="00C650E8"/>
    <w:rsid w:val="00C656F0"/>
    <w:rsid w:val="00C73F85"/>
    <w:rsid w:val="00C75A01"/>
    <w:rsid w:val="00C85572"/>
    <w:rsid w:val="00C87127"/>
    <w:rsid w:val="00C96971"/>
    <w:rsid w:val="00CA61D1"/>
    <w:rsid w:val="00CC0C4F"/>
    <w:rsid w:val="00CE5D72"/>
    <w:rsid w:val="00CF1B5A"/>
    <w:rsid w:val="00D07B23"/>
    <w:rsid w:val="00D21446"/>
    <w:rsid w:val="00D418DB"/>
    <w:rsid w:val="00D441F0"/>
    <w:rsid w:val="00D56F36"/>
    <w:rsid w:val="00D67352"/>
    <w:rsid w:val="00DA3B43"/>
    <w:rsid w:val="00DC661C"/>
    <w:rsid w:val="00DE7CD6"/>
    <w:rsid w:val="00E07E9C"/>
    <w:rsid w:val="00E15D7E"/>
    <w:rsid w:val="00E334B3"/>
    <w:rsid w:val="00E43F79"/>
    <w:rsid w:val="00E5059F"/>
    <w:rsid w:val="00E50985"/>
    <w:rsid w:val="00E8083B"/>
    <w:rsid w:val="00E87052"/>
    <w:rsid w:val="00E957FC"/>
    <w:rsid w:val="00EA36CA"/>
    <w:rsid w:val="00EB1A84"/>
    <w:rsid w:val="00EC6193"/>
    <w:rsid w:val="00ED173D"/>
    <w:rsid w:val="00ED2598"/>
    <w:rsid w:val="00ED5F95"/>
    <w:rsid w:val="00EE2E8A"/>
    <w:rsid w:val="00EF2FB5"/>
    <w:rsid w:val="00F0284F"/>
    <w:rsid w:val="00F03EB9"/>
    <w:rsid w:val="00F04742"/>
    <w:rsid w:val="00F06A67"/>
    <w:rsid w:val="00F1009C"/>
    <w:rsid w:val="00F13939"/>
    <w:rsid w:val="00F15A37"/>
    <w:rsid w:val="00F23DDB"/>
    <w:rsid w:val="00F36AB4"/>
    <w:rsid w:val="00F46517"/>
    <w:rsid w:val="00F5334B"/>
    <w:rsid w:val="00F66BC2"/>
    <w:rsid w:val="00F71361"/>
    <w:rsid w:val="00F90558"/>
    <w:rsid w:val="00F924F3"/>
    <w:rsid w:val="00FB43B3"/>
    <w:rsid w:val="00FC1167"/>
    <w:rsid w:val="00FC21F3"/>
    <w:rsid w:val="00FC32A1"/>
    <w:rsid w:val="00FC3F80"/>
    <w:rsid w:val="00FC55FE"/>
    <w:rsid w:val="00FD4E01"/>
    <w:rsid w:val="00FD7DB1"/>
    <w:rsid w:val="00FE59D7"/>
    <w:rsid w:val="00FE63AF"/>
    <w:rsid w:val="00FF340B"/>
    <w:rsid w:val="00FF37E6"/>
    <w:rsid w:val="00FF7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74DE181"/>
  <w15:chartTrackingRefBased/>
  <w15:docId w15:val="{FB6FCFDE-66CB-4019-800A-1E224A5EF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ro" w:eastAsia="en-US"/>
    </w:rPr>
  </w:style>
  <w:style w:type="paragraph" w:styleId="Heading1">
    <w:name w:val="heading 1"/>
    <w:basedOn w:val="Normal"/>
    <w:next w:val="Normal"/>
    <w:link w:val="Heading1Char"/>
    <w:uiPriority w:val="9"/>
    <w:qFormat/>
    <w:rsid w:val="00FD7DB1"/>
    <w:pPr>
      <w:pageBreakBefore/>
      <w:numPr>
        <w:numId w:val="1"/>
      </w:numPr>
      <w:spacing w:after="360" w:line="252" w:lineRule="auto"/>
      <w:ind w:left="0" w:firstLine="0"/>
      <w:contextualSpacing/>
      <w:jc w:val="center"/>
      <w:outlineLvl w:val="0"/>
    </w:pPr>
    <w:rPr>
      <w:rFonts w:ascii="Calibri" w:eastAsia="Calibri" w:hAnsi="Calibri" w:cs="Arial"/>
      <w:b/>
      <w:caps/>
      <w:sz w:val="32"/>
      <w:szCs w:val="32"/>
    </w:rPr>
  </w:style>
  <w:style w:type="paragraph" w:styleId="Heading2">
    <w:name w:val="heading 2"/>
    <w:basedOn w:val="Normal"/>
    <w:next w:val="Normal"/>
    <w:link w:val="Heading2Char"/>
    <w:uiPriority w:val="9"/>
    <w:unhideWhenUsed/>
    <w:qFormat/>
    <w:rsid w:val="00FD7DB1"/>
    <w:pPr>
      <w:pBdr>
        <w:top w:val="single" w:sz="4" w:space="1" w:color="auto"/>
        <w:left w:val="single" w:sz="4" w:space="4" w:color="auto"/>
        <w:bottom w:val="single" w:sz="4" w:space="1" w:color="auto"/>
        <w:right w:val="single" w:sz="4" w:space="4" w:color="auto"/>
      </w:pBdr>
      <w:spacing w:after="240"/>
      <w:contextualSpacing/>
      <w:jc w:val="both"/>
      <w:outlineLvl w:val="1"/>
    </w:pPr>
    <w:rPr>
      <w:rFonts w:ascii="Calibri" w:eastAsia="Calibri" w:hAnsi="Calibri" w:cs="Arial"/>
      <w:b/>
      <w:szCs w:val="22"/>
    </w:rPr>
  </w:style>
  <w:style w:type="paragraph" w:styleId="Heading3">
    <w:name w:val="heading 3"/>
    <w:basedOn w:val="Normal"/>
    <w:next w:val="Normal"/>
    <w:link w:val="Heading3Char"/>
    <w:uiPriority w:val="9"/>
    <w:unhideWhenUsed/>
    <w:qFormat/>
    <w:rsid w:val="00FD7DB1"/>
    <w:pPr>
      <w:keepNext/>
      <w:keepLines/>
      <w:spacing w:before="40" w:after="240" w:line="252" w:lineRule="auto"/>
      <w:contextualSpacing/>
      <w:jc w:val="both"/>
      <w:outlineLvl w:val="2"/>
    </w:pPr>
    <w:rPr>
      <w:rFonts w:ascii="Calibri" w:hAnsi="Calibri" w:cs="Calibri"/>
      <w:b/>
      <w:sz w:val="22"/>
      <w:szCs w:val="22"/>
    </w:rPr>
  </w:style>
  <w:style w:type="paragraph" w:styleId="Heading4">
    <w:name w:val="heading 4"/>
    <w:basedOn w:val="Normal"/>
    <w:next w:val="Normal"/>
    <w:link w:val="Heading4Char"/>
    <w:uiPriority w:val="9"/>
    <w:unhideWhenUsed/>
    <w:qFormat/>
    <w:rsid w:val="00FD7DB1"/>
    <w:pPr>
      <w:keepNext/>
      <w:keepLines/>
      <w:numPr>
        <w:ilvl w:val="3"/>
        <w:numId w:val="1"/>
      </w:numPr>
      <w:spacing w:before="40" w:line="252" w:lineRule="auto"/>
      <w:contextualSpacing/>
      <w:jc w:val="both"/>
      <w:outlineLvl w:val="3"/>
    </w:pPr>
    <w:rPr>
      <w:rFonts w:ascii="Calibri Light" w:hAnsi="Calibri Light"/>
      <w:i/>
      <w:iCs/>
      <w:color w:val="2E74B5"/>
      <w:sz w:val="22"/>
      <w:szCs w:val="22"/>
    </w:rPr>
  </w:style>
  <w:style w:type="paragraph" w:styleId="Heading5">
    <w:name w:val="heading 5"/>
    <w:basedOn w:val="Normal"/>
    <w:next w:val="Normal"/>
    <w:link w:val="Heading5Char"/>
    <w:uiPriority w:val="9"/>
    <w:unhideWhenUsed/>
    <w:qFormat/>
    <w:rsid w:val="00FD7DB1"/>
    <w:pPr>
      <w:keepNext/>
      <w:keepLines/>
      <w:numPr>
        <w:ilvl w:val="4"/>
        <w:numId w:val="1"/>
      </w:numPr>
      <w:spacing w:before="40" w:line="252" w:lineRule="auto"/>
      <w:contextualSpacing/>
      <w:jc w:val="both"/>
      <w:outlineLvl w:val="4"/>
    </w:pPr>
    <w:rPr>
      <w:rFonts w:ascii="Calibri Light" w:hAnsi="Calibri Light"/>
      <w:color w:val="2E74B5"/>
      <w:sz w:val="22"/>
      <w:szCs w:val="22"/>
    </w:rPr>
  </w:style>
  <w:style w:type="paragraph" w:styleId="Heading6">
    <w:name w:val="heading 6"/>
    <w:basedOn w:val="Normal"/>
    <w:next w:val="Normal"/>
    <w:link w:val="Heading6Char"/>
    <w:uiPriority w:val="9"/>
    <w:semiHidden/>
    <w:unhideWhenUsed/>
    <w:qFormat/>
    <w:rsid w:val="00FD7DB1"/>
    <w:pPr>
      <w:keepNext/>
      <w:keepLines/>
      <w:numPr>
        <w:ilvl w:val="5"/>
        <w:numId w:val="1"/>
      </w:numPr>
      <w:spacing w:before="40" w:line="252" w:lineRule="auto"/>
      <w:contextualSpacing/>
      <w:jc w:val="both"/>
      <w:outlineLvl w:val="5"/>
    </w:pPr>
    <w:rPr>
      <w:rFonts w:ascii="Calibri Light" w:hAnsi="Calibri Light"/>
      <w:color w:val="1F4D78"/>
      <w:sz w:val="22"/>
      <w:szCs w:val="22"/>
    </w:rPr>
  </w:style>
  <w:style w:type="paragraph" w:styleId="Heading7">
    <w:name w:val="heading 7"/>
    <w:basedOn w:val="Normal"/>
    <w:next w:val="Normal"/>
    <w:link w:val="Heading7Char"/>
    <w:uiPriority w:val="9"/>
    <w:unhideWhenUsed/>
    <w:qFormat/>
    <w:rsid w:val="00FD7DB1"/>
    <w:pPr>
      <w:keepNext/>
      <w:keepLines/>
      <w:numPr>
        <w:ilvl w:val="6"/>
        <w:numId w:val="1"/>
      </w:numPr>
      <w:spacing w:before="40" w:line="252" w:lineRule="auto"/>
      <w:contextualSpacing/>
      <w:jc w:val="both"/>
      <w:outlineLvl w:val="6"/>
    </w:pPr>
    <w:rPr>
      <w:rFonts w:ascii="Calibri Light" w:hAnsi="Calibri Light"/>
      <w:i/>
      <w:iCs/>
      <w:color w:val="1F4D78"/>
      <w:sz w:val="22"/>
      <w:szCs w:val="22"/>
    </w:rPr>
  </w:style>
  <w:style w:type="paragraph" w:styleId="Heading8">
    <w:name w:val="heading 8"/>
    <w:basedOn w:val="Normal"/>
    <w:next w:val="Normal"/>
    <w:link w:val="Heading8Char"/>
    <w:uiPriority w:val="9"/>
    <w:unhideWhenUsed/>
    <w:qFormat/>
    <w:rsid w:val="00FD7DB1"/>
    <w:pPr>
      <w:keepNext/>
      <w:keepLines/>
      <w:numPr>
        <w:ilvl w:val="7"/>
        <w:numId w:val="1"/>
      </w:numPr>
      <w:spacing w:before="40" w:line="252" w:lineRule="auto"/>
      <w:contextualSpacing/>
      <w:jc w:val="both"/>
      <w:outlineLvl w:val="7"/>
    </w:pPr>
    <w:rPr>
      <w:rFonts w:ascii="Calibri Light" w:hAnsi="Calibri Light"/>
      <w:color w:val="272727"/>
      <w:sz w:val="21"/>
      <w:szCs w:val="21"/>
    </w:rPr>
  </w:style>
  <w:style w:type="paragraph" w:styleId="Heading9">
    <w:name w:val="heading 9"/>
    <w:basedOn w:val="Normal"/>
    <w:next w:val="Normal"/>
    <w:link w:val="Heading9Char"/>
    <w:uiPriority w:val="9"/>
    <w:semiHidden/>
    <w:unhideWhenUsed/>
    <w:qFormat/>
    <w:rsid w:val="00FD7DB1"/>
    <w:pPr>
      <w:keepNext/>
      <w:keepLines/>
      <w:numPr>
        <w:ilvl w:val="8"/>
        <w:numId w:val="1"/>
      </w:numPr>
      <w:spacing w:before="40" w:line="252" w:lineRule="auto"/>
      <w:contextualSpacing/>
      <w:jc w:val="both"/>
      <w:outlineLvl w:val="8"/>
    </w:pPr>
    <w:rPr>
      <w:rFonts w:ascii="Calibri Light"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E4946"/>
    <w:pPr>
      <w:spacing w:before="100" w:beforeAutospacing="1" w:after="100" w:afterAutospacing="1"/>
    </w:pPr>
  </w:style>
  <w:style w:type="table" w:styleId="TableGrid">
    <w:name w:val="Table Grid"/>
    <w:basedOn w:val="TableNormal"/>
    <w:uiPriority w:val="59"/>
    <w:rsid w:val="00A72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1021"/>
    <w:rPr>
      <w:color w:val="0000FF"/>
      <w:u w:val="single"/>
    </w:rPr>
  </w:style>
  <w:style w:type="paragraph" w:styleId="Footer">
    <w:name w:val="footer"/>
    <w:basedOn w:val="Normal"/>
    <w:rsid w:val="000D5A2F"/>
    <w:pPr>
      <w:tabs>
        <w:tab w:val="center" w:pos="4320"/>
        <w:tab w:val="right" w:pos="8640"/>
      </w:tabs>
    </w:pPr>
  </w:style>
  <w:style w:type="character" w:styleId="PageNumber">
    <w:name w:val="page number"/>
    <w:basedOn w:val="DefaultParagraphFont"/>
    <w:rsid w:val="000D5A2F"/>
  </w:style>
  <w:style w:type="character" w:styleId="FollowedHyperlink">
    <w:name w:val="FollowedHyperlink"/>
    <w:rsid w:val="00ED5F95"/>
    <w:rPr>
      <w:color w:val="800080"/>
      <w:u w:val="single"/>
    </w:rPr>
  </w:style>
  <w:style w:type="paragraph" w:styleId="Header">
    <w:name w:val="header"/>
    <w:basedOn w:val="Normal"/>
    <w:link w:val="HeaderChar"/>
    <w:uiPriority w:val="99"/>
    <w:rsid w:val="008C7C78"/>
    <w:pPr>
      <w:tabs>
        <w:tab w:val="center" w:pos="4536"/>
        <w:tab w:val="right" w:pos="9072"/>
      </w:tabs>
    </w:pPr>
  </w:style>
  <w:style w:type="character" w:customStyle="1" w:styleId="HeaderChar">
    <w:name w:val="Header Char"/>
    <w:link w:val="Header"/>
    <w:uiPriority w:val="99"/>
    <w:rsid w:val="008C7C78"/>
    <w:rPr>
      <w:sz w:val="24"/>
      <w:szCs w:val="24"/>
      <w:lang w:val="ro" w:eastAsia="en-US"/>
    </w:rPr>
  </w:style>
  <w:style w:type="character" w:styleId="Emphasis">
    <w:name w:val="Emphasis"/>
    <w:uiPriority w:val="20"/>
    <w:qFormat/>
    <w:rsid w:val="003C3C31"/>
    <w:rPr>
      <w:i/>
      <w:iCs/>
    </w:rPr>
  </w:style>
  <w:style w:type="character" w:styleId="CommentReference">
    <w:name w:val="annotation reference"/>
    <w:rsid w:val="00782B36"/>
    <w:rPr>
      <w:sz w:val="16"/>
      <w:szCs w:val="16"/>
    </w:rPr>
  </w:style>
  <w:style w:type="paragraph" w:styleId="CommentText">
    <w:name w:val="annotation text"/>
    <w:basedOn w:val="Normal"/>
    <w:link w:val="CommentTextChar"/>
    <w:rsid w:val="00782B36"/>
    <w:rPr>
      <w:sz w:val="20"/>
      <w:szCs w:val="20"/>
    </w:rPr>
  </w:style>
  <w:style w:type="character" w:customStyle="1" w:styleId="CommentTextChar">
    <w:name w:val="Comment Text Char"/>
    <w:basedOn w:val="DefaultParagraphFont"/>
    <w:link w:val="CommentText"/>
    <w:rsid w:val="00782B36"/>
  </w:style>
  <w:style w:type="paragraph" w:styleId="CommentSubject">
    <w:name w:val="annotation subject"/>
    <w:basedOn w:val="CommentText"/>
    <w:next w:val="CommentText"/>
    <w:link w:val="CommentSubjectChar"/>
    <w:semiHidden/>
    <w:unhideWhenUsed/>
    <w:rsid w:val="00782B36"/>
    <w:rPr>
      <w:b/>
      <w:bCs/>
    </w:rPr>
  </w:style>
  <w:style w:type="character" w:customStyle="1" w:styleId="CommentSubjectChar">
    <w:name w:val="Comment Subject Char"/>
    <w:link w:val="CommentSubject"/>
    <w:semiHidden/>
    <w:rsid w:val="00782B36"/>
    <w:rPr>
      <w:b/>
      <w:bCs/>
    </w:rPr>
  </w:style>
  <w:style w:type="paragraph" w:styleId="ListParagraph">
    <w:name w:val="List Paragraph"/>
    <w:basedOn w:val="Normal"/>
    <w:uiPriority w:val="34"/>
    <w:qFormat/>
    <w:rsid w:val="004502F0"/>
    <w:pPr>
      <w:ind w:left="720"/>
      <w:contextualSpacing/>
    </w:pPr>
  </w:style>
  <w:style w:type="character" w:customStyle="1" w:styleId="Heading1Char">
    <w:name w:val="Heading 1 Char"/>
    <w:link w:val="Heading1"/>
    <w:uiPriority w:val="9"/>
    <w:rsid w:val="00FD7DB1"/>
    <w:rPr>
      <w:rFonts w:ascii="Calibri" w:eastAsia="Calibri" w:hAnsi="Calibri" w:cs="Arial"/>
      <w:b/>
      <w:caps/>
      <w:sz w:val="32"/>
      <w:szCs w:val="32"/>
      <w:lang w:val="ro"/>
    </w:rPr>
  </w:style>
  <w:style w:type="character" w:customStyle="1" w:styleId="Heading2Char">
    <w:name w:val="Heading 2 Char"/>
    <w:link w:val="Heading2"/>
    <w:uiPriority w:val="9"/>
    <w:rsid w:val="00FD7DB1"/>
    <w:rPr>
      <w:rFonts w:ascii="Calibri" w:eastAsia="Calibri" w:hAnsi="Calibri" w:cs="Arial"/>
      <w:b/>
      <w:sz w:val="24"/>
      <w:szCs w:val="22"/>
      <w:lang w:val="ro"/>
    </w:rPr>
  </w:style>
  <w:style w:type="character" w:customStyle="1" w:styleId="Heading3Char">
    <w:name w:val="Heading 3 Char"/>
    <w:link w:val="Heading3"/>
    <w:uiPriority w:val="9"/>
    <w:rsid w:val="00FD7DB1"/>
    <w:rPr>
      <w:rFonts w:ascii="Calibri" w:eastAsia="Times New Roman" w:hAnsi="Calibri" w:cs="Calibri"/>
      <w:b/>
      <w:sz w:val="22"/>
      <w:szCs w:val="22"/>
      <w:lang w:val="ro"/>
    </w:rPr>
  </w:style>
  <w:style w:type="character" w:customStyle="1" w:styleId="Heading4Char">
    <w:name w:val="Heading 4 Char"/>
    <w:link w:val="Heading4"/>
    <w:uiPriority w:val="9"/>
    <w:rsid w:val="00FD7DB1"/>
    <w:rPr>
      <w:rFonts w:ascii="Calibri Light" w:eastAsia="Times New Roman" w:hAnsi="Calibri Light" w:cs="Times New Roman"/>
      <w:i/>
      <w:iCs/>
      <w:color w:val="2E74B5"/>
      <w:sz w:val="22"/>
      <w:szCs w:val="22"/>
      <w:lang w:val="ro"/>
    </w:rPr>
  </w:style>
  <w:style w:type="character" w:customStyle="1" w:styleId="Heading5Char">
    <w:name w:val="Heading 5 Char"/>
    <w:link w:val="Heading5"/>
    <w:uiPriority w:val="9"/>
    <w:rsid w:val="00FD7DB1"/>
    <w:rPr>
      <w:rFonts w:ascii="Calibri Light" w:eastAsia="Times New Roman" w:hAnsi="Calibri Light" w:cs="Times New Roman"/>
      <w:color w:val="2E74B5"/>
      <w:sz w:val="22"/>
      <w:szCs w:val="22"/>
      <w:lang w:val="ro"/>
    </w:rPr>
  </w:style>
  <w:style w:type="character" w:customStyle="1" w:styleId="Heading6Char">
    <w:name w:val="Heading 6 Char"/>
    <w:link w:val="Heading6"/>
    <w:uiPriority w:val="9"/>
    <w:semiHidden/>
    <w:rsid w:val="00FD7DB1"/>
    <w:rPr>
      <w:rFonts w:ascii="Calibri Light" w:eastAsia="Times New Roman" w:hAnsi="Calibri Light" w:cs="Times New Roman"/>
      <w:color w:val="1F4D78"/>
      <w:sz w:val="22"/>
      <w:szCs w:val="22"/>
      <w:lang w:val="ro"/>
    </w:rPr>
  </w:style>
  <w:style w:type="character" w:customStyle="1" w:styleId="Heading7Char">
    <w:name w:val="Heading 7 Char"/>
    <w:link w:val="Heading7"/>
    <w:uiPriority w:val="9"/>
    <w:rsid w:val="00FD7DB1"/>
    <w:rPr>
      <w:rFonts w:ascii="Calibri Light" w:eastAsia="Times New Roman" w:hAnsi="Calibri Light" w:cs="Times New Roman"/>
      <w:i/>
      <w:iCs/>
      <w:color w:val="1F4D78"/>
      <w:sz w:val="22"/>
      <w:szCs w:val="22"/>
      <w:lang w:val="ro"/>
    </w:rPr>
  </w:style>
  <w:style w:type="character" w:customStyle="1" w:styleId="Heading8Char">
    <w:name w:val="Heading 8 Char"/>
    <w:link w:val="Heading8"/>
    <w:uiPriority w:val="9"/>
    <w:rsid w:val="00FD7DB1"/>
    <w:rPr>
      <w:rFonts w:ascii="Calibri Light" w:eastAsia="Times New Roman" w:hAnsi="Calibri Light" w:cs="Times New Roman"/>
      <w:color w:val="272727"/>
      <w:sz w:val="21"/>
      <w:szCs w:val="21"/>
      <w:lang w:val="ro"/>
    </w:rPr>
  </w:style>
  <w:style w:type="character" w:customStyle="1" w:styleId="Heading9Char">
    <w:name w:val="Heading 9 Char"/>
    <w:link w:val="Heading9"/>
    <w:uiPriority w:val="9"/>
    <w:semiHidden/>
    <w:rsid w:val="00FD7DB1"/>
    <w:rPr>
      <w:rFonts w:ascii="Calibri Light" w:eastAsia="Times New Roman" w:hAnsi="Calibri Light" w:cs="Times New Roman"/>
      <w:i/>
      <w:iCs/>
      <w:color w:val="272727"/>
      <w:sz w:val="21"/>
      <w:szCs w:val="21"/>
      <w:lang w:val="ro"/>
    </w:rPr>
  </w:style>
  <w:style w:type="character" w:styleId="PlaceholderText">
    <w:name w:val="Placeholder Text"/>
    <w:uiPriority w:val="99"/>
    <w:semiHidden/>
    <w:rsid w:val="0085321E"/>
    <w:rPr>
      <w:color w:val="808080"/>
    </w:rPr>
  </w:style>
  <w:style w:type="character" w:customStyle="1" w:styleId="UnresolvedMention1">
    <w:name w:val="Unresolved Mention1"/>
    <w:uiPriority w:val="99"/>
    <w:semiHidden/>
    <w:unhideWhenUsed/>
    <w:rsid w:val="002A1BE5"/>
    <w:rPr>
      <w:color w:val="605E5C"/>
      <w:shd w:val="clear" w:color="auto" w:fill="E1DFDD"/>
    </w:rPr>
  </w:style>
  <w:style w:type="paragraph" w:styleId="EndnoteText">
    <w:name w:val="endnote text"/>
    <w:basedOn w:val="Normal"/>
    <w:link w:val="EndnoteTextChar"/>
    <w:rsid w:val="007521AA"/>
    <w:rPr>
      <w:sz w:val="20"/>
      <w:szCs w:val="20"/>
    </w:rPr>
  </w:style>
  <w:style w:type="character" w:customStyle="1" w:styleId="EndnoteTextChar">
    <w:name w:val="Endnote Text Char"/>
    <w:basedOn w:val="DefaultParagraphFont"/>
    <w:link w:val="EndnoteText"/>
    <w:rsid w:val="007521AA"/>
  </w:style>
  <w:style w:type="character" w:styleId="EndnoteReference">
    <w:name w:val="endnote reference"/>
    <w:rsid w:val="007521AA"/>
    <w:rPr>
      <w:vertAlign w:val="superscript"/>
    </w:rPr>
  </w:style>
  <w:style w:type="paragraph" w:styleId="FootnoteText">
    <w:name w:val="footnote text"/>
    <w:basedOn w:val="Normal"/>
    <w:link w:val="FootnoteTextChar"/>
    <w:rsid w:val="007521AA"/>
    <w:rPr>
      <w:sz w:val="20"/>
      <w:szCs w:val="20"/>
    </w:rPr>
  </w:style>
  <w:style w:type="character" w:customStyle="1" w:styleId="FootnoteTextChar">
    <w:name w:val="Footnote Text Char"/>
    <w:basedOn w:val="DefaultParagraphFont"/>
    <w:link w:val="FootnoteText"/>
    <w:rsid w:val="007521AA"/>
  </w:style>
  <w:style w:type="character" w:styleId="FootnoteReference">
    <w:name w:val="footnote reference"/>
    <w:rsid w:val="007521AA"/>
    <w:rPr>
      <w:vertAlign w:val="superscript"/>
    </w:rPr>
  </w:style>
  <w:style w:type="character" w:customStyle="1" w:styleId="hps">
    <w:name w:val="hps"/>
    <w:basedOn w:val="DefaultParagraphFont"/>
    <w:rsid w:val="009D295A"/>
  </w:style>
  <w:style w:type="character" w:styleId="Strong">
    <w:name w:val="Strong"/>
    <w:uiPriority w:val="22"/>
    <w:qFormat/>
    <w:rsid w:val="00FB43B3"/>
    <w:rPr>
      <w:b/>
      <w:bCs/>
    </w:rPr>
  </w:style>
  <w:style w:type="character" w:styleId="UnresolvedMention">
    <w:name w:val="Unresolved Mention"/>
    <w:uiPriority w:val="99"/>
    <w:semiHidden/>
    <w:unhideWhenUsed/>
    <w:rsid w:val="00E509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00750">
      <w:bodyDiv w:val="1"/>
      <w:marLeft w:val="0"/>
      <w:marRight w:val="0"/>
      <w:marTop w:val="0"/>
      <w:marBottom w:val="0"/>
      <w:divBdr>
        <w:top w:val="none" w:sz="0" w:space="0" w:color="auto"/>
        <w:left w:val="none" w:sz="0" w:space="0" w:color="auto"/>
        <w:bottom w:val="none" w:sz="0" w:space="0" w:color="auto"/>
        <w:right w:val="none" w:sz="0" w:space="0" w:color="auto"/>
      </w:divBdr>
      <w:divsChild>
        <w:div w:id="477301964">
          <w:marLeft w:val="0"/>
          <w:marRight w:val="0"/>
          <w:marTop w:val="240"/>
          <w:marBottom w:val="0"/>
          <w:divBdr>
            <w:top w:val="none" w:sz="0" w:space="0" w:color="auto"/>
            <w:left w:val="none" w:sz="0" w:space="0" w:color="auto"/>
            <w:bottom w:val="none" w:sz="0" w:space="0" w:color="auto"/>
            <w:right w:val="none" w:sz="0" w:space="0" w:color="auto"/>
          </w:divBdr>
          <w:divsChild>
            <w:div w:id="1933934451">
              <w:marLeft w:val="0"/>
              <w:marRight w:val="0"/>
              <w:marTop w:val="0"/>
              <w:marBottom w:val="0"/>
              <w:divBdr>
                <w:top w:val="none" w:sz="0" w:space="0" w:color="auto"/>
                <w:left w:val="none" w:sz="0" w:space="0" w:color="auto"/>
                <w:bottom w:val="none" w:sz="0" w:space="0" w:color="auto"/>
                <w:right w:val="none" w:sz="0" w:space="0" w:color="auto"/>
              </w:divBdr>
              <w:divsChild>
                <w:div w:id="1788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34693">
      <w:bodyDiv w:val="1"/>
      <w:marLeft w:val="0"/>
      <w:marRight w:val="0"/>
      <w:marTop w:val="0"/>
      <w:marBottom w:val="0"/>
      <w:divBdr>
        <w:top w:val="none" w:sz="0" w:space="0" w:color="auto"/>
        <w:left w:val="none" w:sz="0" w:space="0" w:color="auto"/>
        <w:bottom w:val="none" w:sz="0" w:space="0" w:color="auto"/>
        <w:right w:val="none" w:sz="0" w:space="0" w:color="auto"/>
      </w:divBdr>
      <w:divsChild>
        <w:div w:id="1745107929">
          <w:marLeft w:val="0"/>
          <w:marRight w:val="0"/>
          <w:marTop w:val="332"/>
          <w:marBottom w:val="332"/>
          <w:divBdr>
            <w:top w:val="none" w:sz="0" w:space="0" w:color="auto"/>
            <w:left w:val="none" w:sz="0" w:space="0" w:color="auto"/>
            <w:bottom w:val="none" w:sz="0" w:space="0" w:color="auto"/>
            <w:right w:val="none" w:sz="0" w:space="0" w:color="auto"/>
          </w:divBdr>
          <w:divsChild>
            <w:div w:id="122934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245567">
      <w:bodyDiv w:val="1"/>
      <w:marLeft w:val="0"/>
      <w:marRight w:val="0"/>
      <w:marTop w:val="0"/>
      <w:marBottom w:val="0"/>
      <w:divBdr>
        <w:top w:val="none" w:sz="0" w:space="0" w:color="auto"/>
        <w:left w:val="none" w:sz="0" w:space="0" w:color="auto"/>
        <w:bottom w:val="none" w:sz="0" w:space="0" w:color="auto"/>
        <w:right w:val="none" w:sz="0" w:space="0" w:color="auto"/>
      </w:divBdr>
      <w:divsChild>
        <w:div w:id="690299430">
          <w:marLeft w:val="0"/>
          <w:marRight w:val="0"/>
          <w:marTop w:val="240"/>
          <w:marBottom w:val="0"/>
          <w:divBdr>
            <w:top w:val="none" w:sz="0" w:space="0" w:color="auto"/>
            <w:left w:val="none" w:sz="0" w:space="0" w:color="auto"/>
            <w:bottom w:val="none" w:sz="0" w:space="0" w:color="auto"/>
            <w:right w:val="none" w:sz="0" w:space="0" w:color="auto"/>
          </w:divBdr>
          <w:divsChild>
            <w:div w:id="512690721">
              <w:marLeft w:val="0"/>
              <w:marRight w:val="0"/>
              <w:marTop w:val="0"/>
              <w:marBottom w:val="0"/>
              <w:divBdr>
                <w:top w:val="none" w:sz="0" w:space="0" w:color="auto"/>
                <w:left w:val="none" w:sz="0" w:space="0" w:color="auto"/>
                <w:bottom w:val="none" w:sz="0" w:space="0" w:color="auto"/>
                <w:right w:val="none" w:sz="0" w:space="0" w:color="auto"/>
              </w:divBdr>
              <w:divsChild>
                <w:div w:id="111721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420403">
      <w:bodyDiv w:val="1"/>
      <w:marLeft w:val="0"/>
      <w:marRight w:val="0"/>
      <w:marTop w:val="0"/>
      <w:marBottom w:val="0"/>
      <w:divBdr>
        <w:top w:val="none" w:sz="0" w:space="0" w:color="auto"/>
        <w:left w:val="none" w:sz="0" w:space="0" w:color="auto"/>
        <w:bottom w:val="none" w:sz="0" w:space="0" w:color="auto"/>
        <w:right w:val="none" w:sz="0" w:space="0" w:color="auto"/>
      </w:divBdr>
    </w:div>
    <w:div w:id="772746783">
      <w:bodyDiv w:val="1"/>
      <w:marLeft w:val="0"/>
      <w:marRight w:val="0"/>
      <w:marTop w:val="0"/>
      <w:marBottom w:val="0"/>
      <w:divBdr>
        <w:top w:val="none" w:sz="0" w:space="0" w:color="auto"/>
        <w:left w:val="none" w:sz="0" w:space="0" w:color="auto"/>
        <w:bottom w:val="none" w:sz="0" w:space="0" w:color="auto"/>
        <w:right w:val="none" w:sz="0" w:space="0" w:color="auto"/>
      </w:divBdr>
      <w:divsChild>
        <w:div w:id="1573586108">
          <w:marLeft w:val="0"/>
          <w:marRight w:val="0"/>
          <w:marTop w:val="240"/>
          <w:marBottom w:val="0"/>
          <w:divBdr>
            <w:top w:val="none" w:sz="0" w:space="0" w:color="auto"/>
            <w:left w:val="none" w:sz="0" w:space="0" w:color="auto"/>
            <w:bottom w:val="none" w:sz="0" w:space="0" w:color="auto"/>
            <w:right w:val="none" w:sz="0" w:space="0" w:color="auto"/>
          </w:divBdr>
          <w:divsChild>
            <w:div w:id="519201688">
              <w:marLeft w:val="0"/>
              <w:marRight w:val="0"/>
              <w:marTop w:val="0"/>
              <w:marBottom w:val="0"/>
              <w:divBdr>
                <w:top w:val="none" w:sz="0" w:space="0" w:color="auto"/>
                <w:left w:val="none" w:sz="0" w:space="0" w:color="auto"/>
                <w:bottom w:val="none" w:sz="0" w:space="0" w:color="auto"/>
                <w:right w:val="none" w:sz="0" w:space="0" w:color="auto"/>
              </w:divBdr>
              <w:divsChild>
                <w:div w:id="124468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40385">
      <w:bodyDiv w:val="1"/>
      <w:marLeft w:val="0"/>
      <w:marRight w:val="0"/>
      <w:marTop w:val="0"/>
      <w:marBottom w:val="0"/>
      <w:divBdr>
        <w:top w:val="none" w:sz="0" w:space="0" w:color="auto"/>
        <w:left w:val="none" w:sz="0" w:space="0" w:color="auto"/>
        <w:bottom w:val="none" w:sz="0" w:space="0" w:color="auto"/>
        <w:right w:val="none" w:sz="0" w:space="0" w:color="auto"/>
      </w:divBdr>
      <w:divsChild>
        <w:div w:id="1029138731">
          <w:marLeft w:val="0"/>
          <w:marRight w:val="0"/>
          <w:marTop w:val="240"/>
          <w:marBottom w:val="0"/>
          <w:divBdr>
            <w:top w:val="none" w:sz="0" w:space="0" w:color="auto"/>
            <w:left w:val="none" w:sz="0" w:space="0" w:color="auto"/>
            <w:bottom w:val="none" w:sz="0" w:space="0" w:color="auto"/>
            <w:right w:val="none" w:sz="0" w:space="0" w:color="auto"/>
          </w:divBdr>
        </w:div>
      </w:divsChild>
    </w:div>
    <w:div w:id="1349139048">
      <w:bodyDiv w:val="1"/>
      <w:marLeft w:val="0"/>
      <w:marRight w:val="0"/>
      <w:marTop w:val="0"/>
      <w:marBottom w:val="0"/>
      <w:divBdr>
        <w:top w:val="none" w:sz="0" w:space="0" w:color="auto"/>
        <w:left w:val="none" w:sz="0" w:space="0" w:color="auto"/>
        <w:bottom w:val="none" w:sz="0" w:space="0" w:color="auto"/>
        <w:right w:val="none" w:sz="0" w:space="0" w:color="auto"/>
      </w:divBdr>
      <w:divsChild>
        <w:div w:id="75709730">
          <w:marLeft w:val="0"/>
          <w:marRight w:val="0"/>
          <w:marTop w:val="240"/>
          <w:marBottom w:val="0"/>
          <w:divBdr>
            <w:top w:val="none" w:sz="0" w:space="0" w:color="auto"/>
            <w:left w:val="none" w:sz="0" w:space="0" w:color="auto"/>
            <w:bottom w:val="none" w:sz="0" w:space="0" w:color="auto"/>
            <w:right w:val="none" w:sz="0" w:space="0" w:color="auto"/>
          </w:divBdr>
          <w:divsChild>
            <w:div w:id="676923316">
              <w:marLeft w:val="0"/>
              <w:marRight w:val="0"/>
              <w:marTop w:val="0"/>
              <w:marBottom w:val="0"/>
              <w:divBdr>
                <w:top w:val="none" w:sz="0" w:space="0" w:color="auto"/>
                <w:left w:val="none" w:sz="0" w:space="0" w:color="auto"/>
                <w:bottom w:val="none" w:sz="0" w:space="0" w:color="auto"/>
                <w:right w:val="none" w:sz="0" w:space="0" w:color="auto"/>
              </w:divBdr>
              <w:divsChild>
                <w:div w:id="199494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1187">
      <w:bodyDiv w:val="1"/>
      <w:marLeft w:val="0"/>
      <w:marRight w:val="0"/>
      <w:marTop w:val="0"/>
      <w:marBottom w:val="0"/>
      <w:divBdr>
        <w:top w:val="none" w:sz="0" w:space="0" w:color="auto"/>
        <w:left w:val="none" w:sz="0" w:space="0" w:color="auto"/>
        <w:bottom w:val="none" w:sz="0" w:space="0" w:color="auto"/>
        <w:right w:val="none" w:sz="0" w:space="0" w:color="auto"/>
      </w:divBdr>
      <w:divsChild>
        <w:div w:id="1827429235">
          <w:marLeft w:val="0"/>
          <w:marRight w:val="0"/>
          <w:marTop w:val="240"/>
          <w:marBottom w:val="0"/>
          <w:divBdr>
            <w:top w:val="none" w:sz="0" w:space="0" w:color="auto"/>
            <w:left w:val="none" w:sz="0" w:space="0" w:color="auto"/>
            <w:bottom w:val="none" w:sz="0" w:space="0" w:color="auto"/>
            <w:right w:val="none" w:sz="0" w:space="0" w:color="auto"/>
          </w:divBdr>
          <w:divsChild>
            <w:div w:id="708265111">
              <w:marLeft w:val="0"/>
              <w:marRight w:val="0"/>
              <w:marTop w:val="0"/>
              <w:marBottom w:val="0"/>
              <w:divBdr>
                <w:top w:val="none" w:sz="0" w:space="0" w:color="auto"/>
                <w:left w:val="none" w:sz="0" w:space="0" w:color="auto"/>
                <w:bottom w:val="none" w:sz="0" w:space="0" w:color="auto"/>
                <w:right w:val="none" w:sz="0" w:space="0" w:color="auto"/>
              </w:divBdr>
              <w:divsChild>
                <w:div w:id="195378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276474">
      <w:bodyDiv w:val="1"/>
      <w:marLeft w:val="0"/>
      <w:marRight w:val="0"/>
      <w:marTop w:val="0"/>
      <w:marBottom w:val="0"/>
      <w:divBdr>
        <w:top w:val="none" w:sz="0" w:space="0" w:color="auto"/>
        <w:left w:val="none" w:sz="0" w:space="0" w:color="auto"/>
        <w:bottom w:val="none" w:sz="0" w:space="0" w:color="auto"/>
        <w:right w:val="none" w:sz="0" w:space="0" w:color="auto"/>
      </w:divBdr>
    </w:div>
    <w:div w:id="1809274944">
      <w:bodyDiv w:val="1"/>
      <w:marLeft w:val="0"/>
      <w:marRight w:val="0"/>
      <w:marTop w:val="0"/>
      <w:marBottom w:val="0"/>
      <w:divBdr>
        <w:top w:val="none" w:sz="0" w:space="0" w:color="auto"/>
        <w:left w:val="none" w:sz="0" w:space="0" w:color="auto"/>
        <w:bottom w:val="none" w:sz="0" w:space="0" w:color="auto"/>
        <w:right w:val="none" w:sz="0" w:space="0" w:color="auto"/>
      </w:divBdr>
      <w:divsChild>
        <w:div w:id="345517272">
          <w:marLeft w:val="0"/>
          <w:marRight w:val="0"/>
          <w:marTop w:val="240"/>
          <w:marBottom w:val="0"/>
          <w:divBdr>
            <w:top w:val="none" w:sz="0" w:space="0" w:color="auto"/>
            <w:left w:val="none" w:sz="0" w:space="0" w:color="auto"/>
            <w:bottom w:val="none" w:sz="0" w:space="0" w:color="auto"/>
            <w:right w:val="none" w:sz="0" w:space="0" w:color="auto"/>
          </w:divBdr>
          <w:divsChild>
            <w:div w:id="1463156843">
              <w:marLeft w:val="0"/>
              <w:marRight w:val="0"/>
              <w:marTop w:val="0"/>
              <w:marBottom w:val="0"/>
              <w:divBdr>
                <w:top w:val="none" w:sz="0" w:space="0" w:color="auto"/>
                <w:left w:val="none" w:sz="0" w:space="0" w:color="auto"/>
                <w:bottom w:val="none" w:sz="0" w:space="0" w:color="auto"/>
                <w:right w:val="none" w:sz="0" w:space="0" w:color="auto"/>
              </w:divBdr>
              <w:divsChild>
                <w:div w:id="178481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nfo.umfcluj.ro/images/Laboratoare/MasteratDoctorat/BD_CorelatiiRegresii.xlsx"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ncbi.nlm.nih.gov/pmc/articles/PMC6422405/table/t2-tcrm-15-497/"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ncbi.nlm.nih.gov/pmc/articles/PMC5237813/" TargetMode="External"/><Relationship Id="rId2" Type="http://schemas.openxmlformats.org/officeDocument/2006/relationships/hyperlink" Target="https://www.ncbi.nlm.nih.gov/pmc/articles/PMC6422405/" TargetMode="External"/><Relationship Id="rId1" Type="http://schemas.openxmlformats.org/officeDocument/2006/relationships/hyperlink" Target="https://nutritionj.biomedcentral.com/articles/10.1186/1475-2891-6-3" TargetMode="External"/><Relationship Id="rId5" Type="http://schemas.openxmlformats.org/officeDocument/2006/relationships/hyperlink" Target="https://ejnpn.springeropen.com/articles/10.1186/s41983-020-00239-3" TargetMode="External"/><Relationship Id="rId4" Type="http://schemas.openxmlformats.org/officeDocument/2006/relationships/hyperlink" Target="https://benthamopen.com/contents/pdf/TOOBESJ/TOOBESJ-2-9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78C64-B5FC-4DEF-93B7-06EFC7847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4487</Words>
  <Characters>25578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Alegere Metoda</vt:lpstr>
    </vt:vector>
  </TitlesOfParts>
  <Company>UMF Cluj</Company>
  <LinksUpToDate>false</LinksUpToDate>
  <CharactersWithSpaces>30005</CharactersWithSpaces>
  <SharedDoc>false</SharedDoc>
  <HLinks>
    <vt:vector size="42" baseType="variant">
      <vt:variant>
        <vt:i4>4128870</vt:i4>
      </vt:variant>
      <vt:variant>
        <vt:i4>30</vt:i4>
      </vt:variant>
      <vt:variant>
        <vt:i4>0</vt:i4>
      </vt:variant>
      <vt:variant>
        <vt:i4>5</vt:i4>
      </vt:variant>
      <vt:variant>
        <vt:lpwstr>https://www.ncbi.nlm.nih.gov/pmc/articles/PMC6422405/table/t2-tcrm-15-497/</vt:lpwstr>
      </vt:variant>
      <vt:variant>
        <vt:lpwstr/>
      </vt:variant>
      <vt:variant>
        <vt:i4>4849710</vt:i4>
      </vt:variant>
      <vt:variant>
        <vt:i4>0</vt:i4>
      </vt:variant>
      <vt:variant>
        <vt:i4>0</vt:i4>
      </vt:variant>
      <vt:variant>
        <vt:i4>5</vt:i4>
      </vt:variant>
      <vt:variant>
        <vt:lpwstr>https://www.info.umfcluj.ro/images/Laboratoare/MasteratDoctorat/BD_CorelatiiRegresii.xlsx</vt:lpwstr>
      </vt:variant>
      <vt:variant>
        <vt:lpwstr/>
      </vt:variant>
      <vt:variant>
        <vt:i4>2424881</vt:i4>
      </vt:variant>
      <vt:variant>
        <vt:i4>12</vt:i4>
      </vt:variant>
      <vt:variant>
        <vt:i4>0</vt:i4>
      </vt:variant>
      <vt:variant>
        <vt:i4>5</vt:i4>
      </vt:variant>
      <vt:variant>
        <vt:lpwstr>https://ejnpn.springeropen.com/articles/10.1186/s41983-020-00239-3</vt:lpwstr>
      </vt:variant>
      <vt:variant>
        <vt:lpwstr/>
      </vt:variant>
      <vt:variant>
        <vt:i4>5505099</vt:i4>
      </vt:variant>
      <vt:variant>
        <vt:i4>9</vt:i4>
      </vt:variant>
      <vt:variant>
        <vt:i4>0</vt:i4>
      </vt:variant>
      <vt:variant>
        <vt:i4>5</vt:i4>
      </vt:variant>
      <vt:variant>
        <vt:lpwstr>https://benthamopen.com/contents/pdf/TOOBESJ/TOOBESJ-2-95.pdf</vt:lpwstr>
      </vt:variant>
      <vt:variant>
        <vt:lpwstr/>
      </vt:variant>
      <vt:variant>
        <vt:i4>1638470</vt:i4>
      </vt:variant>
      <vt:variant>
        <vt:i4>6</vt:i4>
      </vt:variant>
      <vt:variant>
        <vt:i4>0</vt:i4>
      </vt:variant>
      <vt:variant>
        <vt:i4>5</vt:i4>
      </vt:variant>
      <vt:variant>
        <vt:lpwstr>https://www.ncbi.nlm.nih.gov/pmc/articles/PMC5237813/</vt:lpwstr>
      </vt:variant>
      <vt:variant>
        <vt:lpwstr/>
      </vt:variant>
      <vt:variant>
        <vt:i4>1114180</vt:i4>
      </vt:variant>
      <vt:variant>
        <vt:i4>3</vt:i4>
      </vt:variant>
      <vt:variant>
        <vt:i4>0</vt:i4>
      </vt:variant>
      <vt:variant>
        <vt:i4>5</vt:i4>
      </vt:variant>
      <vt:variant>
        <vt:lpwstr>https://www.ncbi.nlm.nih.gov/pmc/articles/PMC6422405/</vt:lpwstr>
      </vt:variant>
      <vt:variant>
        <vt:lpwstr/>
      </vt:variant>
      <vt:variant>
        <vt:i4>3276908</vt:i4>
      </vt:variant>
      <vt:variant>
        <vt:i4>0</vt:i4>
      </vt:variant>
      <vt:variant>
        <vt:i4>0</vt:i4>
      </vt:variant>
      <vt:variant>
        <vt:i4>5</vt:i4>
      </vt:variant>
      <vt:variant>
        <vt:lpwstr>https://nutritionj.biomedcentral.com/articles/10.1186/1475-2891-6-3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Alegere Metoda</dc:title>
  <dc:subject/>
  <dc:creator>Daniel-Corneliu Leucuța</dc:creator>
  <cp:keywords/>
  <dc:description/>
  <cp:lastModifiedBy>LEUCUTA DANIEL CORNELIU</cp:lastModifiedBy>
  <cp:revision>2</cp:revision>
  <dcterms:created xsi:type="dcterms:W3CDTF">2025-12-26T15:45:00Z</dcterms:created>
  <dcterms:modified xsi:type="dcterms:W3CDTF">2025-12-26T15:45:00Z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Daniel-Corneliu Leucuța</vt:lpwstr>
  </property>
</Properties>
</file>